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474878" w14:textId="7118C31D" w:rsidR="00F24BD8" w:rsidRPr="00DE4C58" w:rsidRDefault="1A35DA95" w:rsidP="00D35EED">
      <w:pPr>
        <w:pStyle w:val="BodyText"/>
        <w:numPr>
          <w:ilvl w:val="0"/>
          <w:numId w:val="17"/>
        </w:numPr>
        <w:pBdr>
          <w:top w:val="single" w:sz="4" w:space="1" w:color="auto"/>
        </w:pBdr>
        <w:spacing w:line="259" w:lineRule="auto"/>
        <w:jc w:val="left"/>
        <w:rPr>
          <w:rFonts w:ascii="Tahoma" w:hAnsi="Tahoma" w:cs="Tahoma"/>
          <w:b w:val="0"/>
          <w:sz w:val="20"/>
        </w:rPr>
      </w:pPr>
      <w:bookmarkStart w:id="0" w:name="_Toc199125484"/>
      <w:bookmarkEnd w:id="0"/>
      <w:r w:rsidRPr="7B6A3BFB">
        <w:rPr>
          <w:rFonts w:asciiTheme="minorHAnsi" w:hAnsiTheme="minorHAnsi" w:cs="Tahoma"/>
          <w:color w:val="1F487C"/>
        </w:rPr>
        <w:t>Introduction</w:t>
      </w:r>
    </w:p>
    <w:p w14:paraId="6A05A809" w14:textId="2E213432" w:rsidR="00F24BD8" w:rsidRPr="009E7782" w:rsidRDefault="00F24BD8" w:rsidP="7278B75A">
      <w:pPr>
        <w:pStyle w:val="BodyText"/>
        <w:jc w:val="both"/>
        <w:rPr>
          <w:rFonts w:asciiTheme="minorHAnsi" w:hAnsiTheme="minorHAnsi" w:cs="Tahoma"/>
          <w:b w:val="0"/>
        </w:rPr>
      </w:pPr>
      <w:r w:rsidRPr="009E7782">
        <w:rPr>
          <w:rFonts w:asciiTheme="minorHAnsi" w:hAnsiTheme="minorHAnsi" w:cs="Tahoma"/>
          <w:b w:val="0"/>
        </w:rPr>
        <w:t>The process by which new medicines are managed must be transparent, consistent and explicit to ensure clinicians, managers and the public have confidence in the process and the decisions made.</w:t>
      </w:r>
      <w:r w:rsidR="00F7149E" w:rsidRPr="009E7782">
        <w:rPr>
          <w:rFonts w:asciiTheme="minorHAnsi" w:hAnsiTheme="minorHAnsi" w:cs="Tahoma"/>
          <w:b w:val="0"/>
        </w:rPr>
        <w:t xml:space="preserve"> The Scottish Medicines Consortium</w:t>
      </w:r>
      <w:r w:rsidR="6E42B58F" w:rsidRPr="7B6A3BFB">
        <w:rPr>
          <w:rFonts w:asciiTheme="minorHAnsi" w:hAnsiTheme="minorHAnsi" w:cs="Tahoma"/>
          <w:b w:val="0"/>
        </w:rPr>
        <w:t xml:space="preserve"> (SMC)</w:t>
      </w:r>
      <w:r w:rsidR="00F7149E" w:rsidRPr="009E7782">
        <w:rPr>
          <w:rFonts w:asciiTheme="minorHAnsi" w:hAnsiTheme="minorHAnsi" w:cs="Tahoma"/>
          <w:b w:val="0"/>
        </w:rPr>
        <w:t xml:space="preserve"> provide advice to Health Boards on the clinical and cost-effectiveness of all new medicines</w:t>
      </w:r>
      <w:r w:rsidR="00DF0B9A">
        <w:rPr>
          <w:rFonts w:asciiTheme="minorHAnsi" w:hAnsiTheme="minorHAnsi" w:cs="Tahoma"/>
          <w:b w:val="0"/>
        </w:rPr>
        <w:t xml:space="preserve"> considered within remit</w:t>
      </w:r>
      <w:r w:rsidR="00F7149E" w:rsidRPr="7B6A3BFB">
        <w:rPr>
          <w:rFonts w:asciiTheme="minorHAnsi" w:hAnsiTheme="minorHAnsi" w:cs="Tahoma"/>
          <w:b w:val="0"/>
        </w:rPr>
        <w:t xml:space="preserve">, with </w:t>
      </w:r>
      <w:r w:rsidR="003D0217">
        <w:rPr>
          <w:rFonts w:asciiTheme="minorHAnsi" w:hAnsiTheme="minorHAnsi" w:cs="Tahoma"/>
          <w:b w:val="0"/>
        </w:rPr>
        <w:t>the</w:t>
      </w:r>
      <w:r w:rsidR="00F7149E" w:rsidRPr="7B6A3BFB">
        <w:rPr>
          <w:rFonts w:asciiTheme="minorHAnsi" w:hAnsiTheme="minorHAnsi" w:cs="Tahoma"/>
          <w:b w:val="0"/>
        </w:rPr>
        <w:t xml:space="preserve"> aim of ensuring timely access to medicines that provide most benefit based on </w:t>
      </w:r>
      <w:r w:rsidR="00916FD2">
        <w:rPr>
          <w:rFonts w:asciiTheme="minorHAnsi" w:hAnsiTheme="minorHAnsi" w:cs="Tahoma"/>
          <w:b w:val="0"/>
        </w:rPr>
        <w:t xml:space="preserve">the </w:t>
      </w:r>
      <w:r w:rsidR="00F7149E" w:rsidRPr="7B6A3BFB">
        <w:rPr>
          <w:rFonts w:asciiTheme="minorHAnsi" w:hAnsiTheme="minorHAnsi" w:cs="Tahoma"/>
          <w:b w:val="0"/>
        </w:rPr>
        <w:t>best available evidence.</w:t>
      </w:r>
      <w:r w:rsidR="00E8672C">
        <w:rPr>
          <w:rFonts w:asciiTheme="minorHAnsi" w:hAnsiTheme="minorHAnsi" w:cs="Tahoma"/>
          <w:b w:val="0"/>
        </w:rPr>
        <w:t xml:space="preserve"> </w:t>
      </w:r>
      <w:r w:rsidR="001A58E8" w:rsidRPr="7B6A3BFB">
        <w:rPr>
          <w:rFonts w:asciiTheme="minorHAnsi" w:hAnsiTheme="minorHAnsi" w:cs="Tahoma"/>
          <w:b w:val="0"/>
        </w:rPr>
        <w:t>This advice is</w:t>
      </w:r>
      <w:r w:rsidR="004A05CF">
        <w:rPr>
          <w:rFonts w:asciiTheme="minorHAnsi" w:hAnsiTheme="minorHAnsi" w:cs="Tahoma"/>
          <w:b w:val="0"/>
        </w:rPr>
        <w:t xml:space="preserve"> then</w:t>
      </w:r>
      <w:r w:rsidR="001A58E8" w:rsidRPr="7B6A3BFB">
        <w:rPr>
          <w:rFonts w:asciiTheme="minorHAnsi" w:hAnsiTheme="minorHAnsi" w:cs="Tahoma"/>
          <w:b w:val="0"/>
        </w:rPr>
        <w:t xml:space="preserve"> considered for local implementation by the NHS Greater Glasgow and Clyde Area Drug </w:t>
      </w:r>
      <w:r w:rsidR="70672196" w:rsidRPr="7B6A3BFB">
        <w:rPr>
          <w:rFonts w:asciiTheme="minorHAnsi" w:hAnsiTheme="minorHAnsi" w:cs="Tahoma"/>
          <w:b w:val="0"/>
        </w:rPr>
        <w:t>and</w:t>
      </w:r>
      <w:r w:rsidR="001A58E8" w:rsidRPr="7B6A3BFB">
        <w:rPr>
          <w:rFonts w:asciiTheme="minorHAnsi" w:hAnsiTheme="minorHAnsi" w:cs="Tahoma"/>
          <w:b w:val="0"/>
        </w:rPr>
        <w:t xml:space="preserve"> Therapeutics Committee (</w:t>
      </w:r>
      <w:r w:rsidR="007E0686">
        <w:rPr>
          <w:rFonts w:asciiTheme="minorHAnsi" w:hAnsiTheme="minorHAnsi" w:cs="Tahoma"/>
          <w:b w:val="0"/>
        </w:rPr>
        <w:t xml:space="preserve">NHSGGC </w:t>
      </w:r>
      <w:r w:rsidR="001A58E8" w:rsidRPr="7B6A3BFB">
        <w:rPr>
          <w:rFonts w:asciiTheme="minorHAnsi" w:hAnsiTheme="minorHAnsi" w:cs="Tahoma"/>
          <w:b w:val="0"/>
        </w:rPr>
        <w:t>ADTC).</w:t>
      </w:r>
    </w:p>
    <w:p w14:paraId="5A39BBE3" w14:textId="77777777" w:rsidR="008F65A6" w:rsidRDefault="008F65A6" w:rsidP="7278B75A">
      <w:pPr>
        <w:pStyle w:val="BodyText"/>
        <w:jc w:val="both"/>
        <w:rPr>
          <w:rFonts w:asciiTheme="minorHAnsi" w:hAnsiTheme="minorHAnsi" w:cs="Tahoma"/>
          <w:b w:val="0"/>
        </w:rPr>
      </w:pPr>
    </w:p>
    <w:p w14:paraId="6A9EFCED" w14:textId="4F372F0A" w:rsidR="009E7782" w:rsidRDefault="00F24BD8" w:rsidP="7B6A3BFB">
      <w:pPr>
        <w:pStyle w:val="BodyText"/>
        <w:jc w:val="both"/>
        <w:rPr>
          <w:rFonts w:asciiTheme="minorHAnsi" w:hAnsiTheme="minorHAnsi" w:cs="Tahoma"/>
          <w:b w:val="0"/>
        </w:rPr>
      </w:pPr>
      <w:r w:rsidRPr="7B6A3BFB">
        <w:rPr>
          <w:rFonts w:asciiTheme="minorHAnsi" w:hAnsiTheme="minorHAnsi" w:cs="Tahoma"/>
          <w:b w:val="0"/>
        </w:rPr>
        <w:t xml:space="preserve">Clinicians are advised not to prescribe a new medicine until the national and local processes have been completed. </w:t>
      </w:r>
      <w:r w:rsidR="00F7149E" w:rsidRPr="7B6A3BFB">
        <w:rPr>
          <w:rFonts w:asciiTheme="minorHAnsi" w:hAnsiTheme="minorHAnsi" w:cs="Tahoma"/>
          <w:b w:val="0"/>
        </w:rPr>
        <w:t>Applications for access</w:t>
      </w:r>
      <w:r w:rsidR="00FD160E" w:rsidRPr="7B6A3BFB">
        <w:rPr>
          <w:rFonts w:asciiTheme="minorHAnsi" w:hAnsiTheme="minorHAnsi" w:cs="Tahoma"/>
          <w:b w:val="0"/>
        </w:rPr>
        <w:t xml:space="preserve"> can be considered on a case-by-case basis in situations of clinical urgency (</w:t>
      </w:r>
      <w:hyperlink r:id="rId10" w:history="1">
        <w:r w:rsidR="00FD160E" w:rsidRPr="00BF6B4E">
          <w:rPr>
            <w:rStyle w:val="Hyperlink"/>
            <w:rFonts w:asciiTheme="minorHAnsi" w:hAnsiTheme="minorHAnsi" w:cs="Tahoma"/>
            <w:b w:val="0"/>
          </w:rPr>
          <w:t>see</w:t>
        </w:r>
        <w:r w:rsidR="00FD1926" w:rsidRPr="00BF6B4E">
          <w:rPr>
            <w:rStyle w:val="Hyperlink"/>
            <w:rFonts w:asciiTheme="minorHAnsi" w:hAnsiTheme="minorHAnsi" w:cs="Tahoma"/>
            <w:b w:val="0"/>
          </w:rPr>
          <w:t xml:space="preserve"> PACS2 and IPTR policies</w:t>
        </w:r>
      </w:hyperlink>
      <w:r w:rsidR="00FD160E" w:rsidRPr="7B6A3BFB">
        <w:rPr>
          <w:rFonts w:asciiTheme="minorHAnsi" w:hAnsiTheme="minorHAnsi" w:cs="Tahoma"/>
          <w:b w:val="0"/>
        </w:rPr>
        <w:t>)</w:t>
      </w:r>
      <w:r w:rsidR="33F51A9A" w:rsidRPr="7B6A3BFB">
        <w:rPr>
          <w:rFonts w:asciiTheme="minorHAnsi" w:hAnsiTheme="minorHAnsi" w:cs="Tahoma"/>
          <w:b w:val="0"/>
        </w:rPr>
        <w:t>.</w:t>
      </w:r>
    </w:p>
    <w:p w14:paraId="647B31D2" w14:textId="39A5D8E2" w:rsidR="00C2089E" w:rsidRPr="00DE4C58" w:rsidRDefault="00C2089E" w:rsidP="00D35EED">
      <w:pPr>
        <w:pStyle w:val="BodyText"/>
        <w:numPr>
          <w:ilvl w:val="0"/>
          <w:numId w:val="17"/>
        </w:numPr>
        <w:pBdr>
          <w:top w:val="single" w:sz="4" w:space="1" w:color="auto"/>
        </w:pBdr>
        <w:spacing w:line="259" w:lineRule="auto"/>
        <w:jc w:val="left"/>
        <w:rPr>
          <w:rFonts w:asciiTheme="minorHAnsi" w:hAnsiTheme="minorHAnsi" w:cs="Tahoma"/>
          <w:color w:val="1F487C"/>
        </w:rPr>
      </w:pPr>
      <w:r w:rsidRPr="00DE4C58">
        <w:rPr>
          <w:rFonts w:asciiTheme="minorHAnsi" w:hAnsiTheme="minorHAnsi" w:cs="Tahoma"/>
          <w:color w:val="1F487C"/>
        </w:rPr>
        <w:t>Scope</w:t>
      </w:r>
    </w:p>
    <w:p w14:paraId="4EB9EE27" w14:textId="4317483B" w:rsidR="009E7782" w:rsidRDefault="009E7782" w:rsidP="2E90137D">
      <w:pPr>
        <w:pStyle w:val="BodyText"/>
        <w:jc w:val="both"/>
        <w:rPr>
          <w:rFonts w:asciiTheme="minorHAnsi" w:hAnsiTheme="minorHAnsi" w:cs="Tahoma"/>
          <w:b w:val="0"/>
        </w:rPr>
      </w:pPr>
      <w:r w:rsidRPr="2E90137D">
        <w:rPr>
          <w:rFonts w:asciiTheme="minorHAnsi" w:hAnsiTheme="minorHAnsi" w:cs="Tahoma"/>
          <w:b w:val="0"/>
        </w:rPr>
        <w:t xml:space="preserve">This policy only covers the implementation of advice from the SMC.  For details pertaining to the processes for consideration of medicines that are considered outwith the remit of the SMC, see the </w:t>
      </w:r>
      <w:hyperlink r:id="rId11" w:history="1">
        <w:r w:rsidRPr="000F0142">
          <w:rPr>
            <w:rStyle w:val="Hyperlink"/>
            <w:rFonts w:asciiTheme="minorHAnsi" w:hAnsiTheme="minorHAnsi" w:cs="Tahoma"/>
            <w:b w:val="0"/>
          </w:rPr>
          <w:t>Formulary Management Policy</w:t>
        </w:r>
      </w:hyperlink>
      <w:r w:rsidRPr="2E90137D">
        <w:rPr>
          <w:rFonts w:asciiTheme="minorHAnsi" w:hAnsiTheme="minorHAnsi" w:cs="Tahoma"/>
          <w:b w:val="0"/>
        </w:rPr>
        <w:t>.</w:t>
      </w:r>
    </w:p>
    <w:p w14:paraId="4424D876" w14:textId="77777777" w:rsidR="00AF11A4" w:rsidRDefault="00AF11A4" w:rsidP="2E90137D">
      <w:pPr>
        <w:pStyle w:val="BodyText"/>
        <w:jc w:val="both"/>
        <w:rPr>
          <w:rFonts w:asciiTheme="minorHAnsi" w:hAnsiTheme="minorHAnsi" w:cs="Tahoma"/>
          <w:b w:val="0"/>
        </w:rPr>
      </w:pPr>
    </w:p>
    <w:p w14:paraId="42B0ADFE" w14:textId="08429F6E" w:rsidR="00AF11A4" w:rsidRPr="008F65A6" w:rsidRDefault="00CE59FB" w:rsidP="005B7A40">
      <w:r w:rsidRPr="005B7A40">
        <w:rPr>
          <w:rFonts w:ascii="Calibri" w:hAnsi="Calibri" w:cs="Calibri"/>
        </w:rPr>
        <w:t xml:space="preserve">This policy is applicable solely to procedures within NHSGGC. For therapeutic areas or medications included in the Regional West of Scotland Formulary, </w:t>
      </w:r>
      <w:r w:rsidR="00FA5CFB">
        <w:rPr>
          <w:rFonts w:ascii="Calibri" w:hAnsi="Calibri" w:cs="Calibri"/>
        </w:rPr>
        <w:t>the regional policy should be adhered to</w:t>
      </w:r>
      <w:r w:rsidRPr="005B7A40">
        <w:rPr>
          <w:rFonts w:ascii="Calibri" w:hAnsi="Calibri" w:cs="Calibri"/>
        </w:rPr>
        <w:t>.</w:t>
      </w:r>
    </w:p>
    <w:p w14:paraId="0D0B940D" w14:textId="77777777" w:rsidR="00F24BD8" w:rsidRPr="008F65A6" w:rsidRDefault="00F24BD8" w:rsidP="7B6A3BFB">
      <w:pPr>
        <w:pStyle w:val="BodyText"/>
        <w:jc w:val="both"/>
        <w:rPr>
          <w:rFonts w:asciiTheme="minorHAnsi" w:hAnsiTheme="minorHAnsi" w:cs="Tahoma"/>
        </w:rPr>
      </w:pPr>
    </w:p>
    <w:p w14:paraId="1651A1EA" w14:textId="3CB1A134" w:rsidR="00F24BD8" w:rsidRPr="008F65A6" w:rsidRDefault="565B0150" w:rsidP="00D35EED">
      <w:pPr>
        <w:pStyle w:val="BodyText"/>
        <w:numPr>
          <w:ilvl w:val="0"/>
          <w:numId w:val="17"/>
        </w:numPr>
        <w:pBdr>
          <w:top w:val="single" w:sz="4" w:space="1" w:color="auto"/>
        </w:pBdr>
        <w:spacing w:line="259" w:lineRule="auto"/>
        <w:jc w:val="left"/>
        <w:rPr>
          <w:rFonts w:asciiTheme="minorHAnsi" w:hAnsiTheme="minorHAnsi" w:cs="Tahoma"/>
          <w:color w:val="000080"/>
        </w:rPr>
      </w:pPr>
      <w:r w:rsidRPr="7B6A3BFB">
        <w:rPr>
          <w:rFonts w:asciiTheme="minorHAnsi" w:hAnsiTheme="minorHAnsi" w:cs="Tahoma"/>
          <w:color w:val="1F497D" w:themeColor="text2"/>
        </w:rPr>
        <w:t>Overview of Process</w:t>
      </w:r>
    </w:p>
    <w:p w14:paraId="297087A7" w14:textId="71552A28" w:rsidR="00F24BD8" w:rsidRPr="008F65A6" w:rsidRDefault="00F24BD8" w:rsidP="7B6A3BFB">
      <w:pPr>
        <w:pStyle w:val="BodyText"/>
        <w:jc w:val="both"/>
        <w:rPr>
          <w:rFonts w:asciiTheme="minorHAnsi" w:hAnsiTheme="minorHAnsi" w:cs="Tahoma"/>
          <w:b w:val="0"/>
        </w:rPr>
      </w:pPr>
      <w:r w:rsidRPr="7B6A3BFB">
        <w:rPr>
          <w:rFonts w:asciiTheme="minorHAnsi" w:hAnsiTheme="minorHAnsi" w:cs="Tahoma"/>
          <w:b w:val="0"/>
        </w:rPr>
        <w:t>Designated Health Board representatives receive SMC advice approximately four weeks in advance of the date for release into the public domain. SMC considers all new drug entities, new formulations and new major indications of existing medicines</w:t>
      </w:r>
      <w:r w:rsidR="001949CB">
        <w:rPr>
          <w:rFonts w:asciiTheme="minorHAnsi" w:hAnsiTheme="minorHAnsi" w:cs="Tahoma"/>
          <w:b w:val="0"/>
        </w:rPr>
        <w:t xml:space="preserve"> that are considered within remit</w:t>
      </w:r>
      <w:r w:rsidRPr="7B6A3BFB">
        <w:rPr>
          <w:rFonts w:asciiTheme="minorHAnsi" w:hAnsiTheme="minorHAnsi" w:cs="Tahoma"/>
          <w:b w:val="0"/>
        </w:rPr>
        <w:t xml:space="preserve">. </w:t>
      </w:r>
    </w:p>
    <w:p w14:paraId="3B7D8FBA" w14:textId="2900BC79" w:rsidR="7B6A3BFB" w:rsidRDefault="7B6A3BFB" w:rsidP="7B6A3BFB">
      <w:pPr>
        <w:pStyle w:val="BodyText"/>
        <w:jc w:val="both"/>
        <w:rPr>
          <w:rFonts w:asciiTheme="minorHAnsi" w:hAnsiTheme="minorHAnsi" w:cs="Tahoma"/>
          <w:b w:val="0"/>
        </w:rPr>
      </w:pPr>
    </w:p>
    <w:p w14:paraId="1B34D43C" w14:textId="6899C2EC" w:rsidR="00F24BD8" w:rsidRPr="008F65A6" w:rsidRDefault="00F24BD8" w:rsidP="7B6A3BFB">
      <w:pPr>
        <w:pStyle w:val="BodyText"/>
        <w:jc w:val="both"/>
        <w:rPr>
          <w:rFonts w:asciiTheme="minorHAnsi" w:hAnsiTheme="minorHAnsi" w:cs="Tahoma"/>
          <w:b w:val="0"/>
        </w:rPr>
      </w:pPr>
      <w:r w:rsidRPr="7B6A3BFB">
        <w:rPr>
          <w:rFonts w:asciiTheme="minorHAnsi" w:hAnsiTheme="minorHAnsi" w:cs="Tahoma"/>
          <w:b w:val="0"/>
        </w:rPr>
        <w:t>A database is maintained</w:t>
      </w:r>
      <w:r w:rsidR="0089335D">
        <w:rPr>
          <w:rFonts w:asciiTheme="minorHAnsi" w:hAnsiTheme="minorHAnsi" w:cs="Tahoma"/>
          <w:b w:val="0"/>
        </w:rPr>
        <w:t xml:space="preserve"> by the Medicines Policy &amp; Guidance Team (MPG)</w:t>
      </w:r>
      <w:r w:rsidRPr="7B6A3BFB">
        <w:rPr>
          <w:rFonts w:asciiTheme="minorHAnsi" w:hAnsiTheme="minorHAnsi" w:cs="Tahoma"/>
          <w:b w:val="0"/>
        </w:rPr>
        <w:t xml:space="preserve"> and medicines are added </w:t>
      </w:r>
      <w:r w:rsidR="00501809" w:rsidRPr="7B6A3BFB">
        <w:rPr>
          <w:rFonts w:asciiTheme="minorHAnsi" w:hAnsiTheme="minorHAnsi" w:cs="Tahoma"/>
          <w:b w:val="0"/>
        </w:rPr>
        <w:t>as the advice from SMC is received.</w:t>
      </w:r>
    </w:p>
    <w:p w14:paraId="4B94D5A5" w14:textId="77777777" w:rsidR="00F24BD8" w:rsidRPr="008F65A6" w:rsidRDefault="00F24BD8" w:rsidP="7B6A3BFB">
      <w:pPr>
        <w:pStyle w:val="BodyText"/>
        <w:jc w:val="both"/>
        <w:rPr>
          <w:rFonts w:asciiTheme="minorHAnsi" w:hAnsiTheme="minorHAnsi" w:cs="Tahoma"/>
          <w:b w:val="0"/>
        </w:rPr>
      </w:pPr>
    </w:p>
    <w:p w14:paraId="6A545FEE" w14:textId="4ADC2680" w:rsidR="00F24BD8" w:rsidRPr="008F65A6" w:rsidRDefault="00F24BD8" w:rsidP="7B6A3BFB">
      <w:pPr>
        <w:pStyle w:val="BodyText"/>
        <w:jc w:val="both"/>
        <w:rPr>
          <w:rFonts w:asciiTheme="minorHAnsi" w:hAnsiTheme="minorHAnsi" w:cs="Tahoma"/>
          <w:b w:val="0"/>
        </w:rPr>
      </w:pPr>
      <w:r w:rsidRPr="459C87AB">
        <w:rPr>
          <w:rFonts w:asciiTheme="minorHAnsi" w:hAnsiTheme="minorHAnsi" w:cs="Tahoma"/>
          <w:b w:val="0"/>
        </w:rPr>
        <w:t xml:space="preserve">For medicines accepted for use by SMC, local experts are asked to review the advice </w:t>
      </w:r>
      <w:r w:rsidR="008F65A6" w:rsidRPr="459C87AB">
        <w:rPr>
          <w:rFonts w:asciiTheme="minorHAnsi" w:hAnsiTheme="minorHAnsi" w:cs="Tahoma"/>
          <w:b w:val="0"/>
        </w:rPr>
        <w:t>document and</w:t>
      </w:r>
      <w:r w:rsidRPr="459C87AB">
        <w:rPr>
          <w:rFonts w:asciiTheme="minorHAnsi" w:hAnsiTheme="minorHAnsi" w:cs="Tahoma"/>
          <w:b w:val="0"/>
        </w:rPr>
        <w:t xml:space="preserve"> consider the local implications for NHS</w:t>
      </w:r>
      <w:r w:rsidR="008C3A25">
        <w:rPr>
          <w:rFonts w:asciiTheme="minorHAnsi" w:hAnsiTheme="minorHAnsi" w:cs="Tahoma"/>
          <w:b w:val="0"/>
        </w:rPr>
        <w:t>GGC</w:t>
      </w:r>
      <w:r w:rsidRPr="459C87AB">
        <w:rPr>
          <w:rFonts w:asciiTheme="minorHAnsi" w:hAnsiTheme="minorHAnsi" w:cs="Tahoma"/>
          <w:b w:val="0"/>
        </w:rPr>
        <w:t xml:space="preserve"> as a whole</w:t>
      </w:r>
      <w:r w:rsidR="7136D137" w:rsidRPr="459C87AB">
        <w:rPr>
          <w:rFonts w:asciiTheme="minorHAnsi" w:hAnsiTheme="minorHAnsi" w:cs="Tahoma"/>
          <w:b w:val="0"/>
        </w:rPr>
        <w:t>. This includes</w:t>
      </w:r>
      <w:r w:rsidR="009E7782">
        <w:rPr>
          <w:rFonts w:asciiTheme="minorHAnsi" w:hAnsiTheme="minorHAnsi" w:cs="Tahoma"/>
          <w:b w:val="0"/>
        </w:rPr>
        <w:t xml:space="preserve"> </w:t>
      </w:r>
      <w:r w:rsidR="001A58E8" w:rsidRPr="459C87AB">
        <w:rPr>
          <w:rFonts w:asciiTheme="minorHAnsi" w:hAnsiTheme="minorHAnsi" w:cs="Tahoma"/>
          <w:b w:val="0"/>
        </w:rPr>
        <w:t>how the new treatment fits with current treatment options, plans for implementation</w:t>
      </w:r>
      <w:r w:rsidR="003F1CA9" w:rsidRPr="459C87AB">
        <w:rPr>
          <w:rFonts w:asciiTheme="minorHAnsi" w:hAnsiTheme="minorHAnsi" w:cs="Tahoma"/>
          <w:b w:val="0"/>
        </w:rPr>
        <w:t>, predicted uptake</w:t>
      </w:r>
      <w:r w:rsidR="001A58E8" w:rsidRPr="459C87AB">
        <w:rPr>
          <w:rFonts w:asciiTheme="minorHAnsi" w:hAnsiTheme="minorHAnsi" w:cs="Tahoma"/>
          <w:b w:val="0"/>
        </w:rPr>
        <w:t xml:space="preserve"> and any potential risk management issues</w:t>
      </w:r>
      <w:r w:rsidRPr="459C87AB">
        <w:rPr>
          <w:rFonts w:asciiTheme="minorHAnsi" w:hAnsiTheme="minorHAnsi" w:cs="Tahoma"/>
          <w:b w:val="0"/>
        </w:rPr>
        <w:t xml:space="preserve">. This may require discussion with other clinicians, managed clinical networks or specialist interest groups. </w:t>
      </w:r>
      <w:r w:rsidR="003F1CA9" w:rsidRPr="459C87AB">
        <w:rPr>
          <w:rFonts w:asciiTheme="minorHAnsi" w:hAnsiTheme="minorHAnsi" w:cs="Tahoma"/>
          <w:b w:val="0"/>
        </w:rPr>
        <w:t xml:space="preserve">  </w:t>
      </w:r>
      <w:r w:rsidRPr="459C87AB">
        <w:rPr>
          <w:rFonts w:asciiTheme="minorHAnsi" w:hAnsiTheme="minorHAnsi" w:cs="Tahoma"/>
          <w:b w:val="0"/>
        </w:rPr>
        <w:t xml:space="preserve"> </w:t>
      </w:r>
      <w:r w:rsidR="003F1CA9" w:rsidRPr="459C87AB">
        <w:rPr>
          <w:rFonts w:asciiTheme="minorHAnsi" w:hAnsiTheme="minorHAnsi" w:cs="Tahoma"/>
          <w:b w:val="0"/>
        </w:rPr>
        <w:t xml:space="preserve">The </w:t>
      </w:r>
      <w:r w:rsidRPr="459C87AB">
        <w:rPr>
          <w:rFonts w:asciiTheme="minorHAnsi" w:hAnsiTheme="minorHAnsi" w:cs="Tahoma"/>
          <w:b w:val="0"/>
        </w:rPr>
        <w:t xml:space="preserve">SMC </w:t>
      </w:r>
      <w:r w:rsidR="008F65A6" w:rsidRPr="459C87AB">
        <w:rPr>
          <w:rFonts w:asciiTheme="minorHAnsi" w:hAnsiTheme="minorHAnsi" w:cs="Tahoma"/>
          <w:b w:val="0"/>
        </w:rPr>
        <w:t>advice document</w:t>
      </w:r>
      <w:r w:rsidRPr="459C87AB">
        <w:rPr>
          <w:rFonts w:asciiTheme="minorHAnsi" w:hAnsiTheme="minorHAnsi" w:cs="Tahoma"/>
          <w:b w:val="0"/>
        </w:rPr>
        <w:t xml:space="preserve"> is shared in strict confidence</w:t>
      </w:r>
      <w:r w:rsidR="003F1CA9" w:rsidRPr="459C87AB">
        <w:rPr>
          <w:rFonts w:asciiTheme="minorHAnsi" w:hAnsiTheme="minorHAnsi" w:cs="Tahoma"/>
          <w:b w:val="0"/>
        </w:rPr>
        <w:t xml:space="preserve"> at this stage</w:t>
      </w:r>
      <w:r w:rsidRPr="459C87AB">
        <w:rPr>
          <w:rFonts w:asciiTheme="minorHAnsi" w:hAnsiTheme="minorHAnsi" w:cs="Tahoma"/>
          <w:b w:val="0"/>
        </w:rPr>
        <w:t xml:space="preserve"> and clinicians advised of the date of embargo.  </w:t>
      </w:r>
      <w:r w:rsidR="003F1CA9" w:rsidRPr="459C87AB">
        <w:rPr>
          <w:rFonts w:asciiTheme="minorHAnsi" w:hAnsiTheme="minorHAnsi" w:cs="Tahoma"/>
          <w:b w:val="0"/>
        </w:rPr>
        <w:t xml:space="preserve">The </w:t>
      </w:r>
      <w:r w:rsidRPr="459C87AB">
        <w:rPr>
          <w:rFonts w:asciiTheme="minorHAnsi" w:hAnsiTheme="minorHAnsi" w:cs="Tahoma"/>
          <w:b w:val="0"/>
        </w:rPr>
        <w:t>potential budget impact</w:t>
      </w:r>
      <w:r w:rsidR="003F1CA9" w:rsidRPr="459C87AB">
        <w:rPr>
          <w:rFonts w:asciiTheme="minorHAnsi" w:hAnsiTheme="minorHAnsi" w:cs="Tahoma"/>
          <w:b w:val="0"/>
        </w:rPr>
        <w:t xml:space="preserve"> </w:t>
      </w:r>
      <w:r w:rsidR="008F65A6" w:rsidRPr="459C87AB">
        <w:rPr>
          <w:rFonts w:asciiTheme="minorHAnsi" w:hAnsiTheme="minorHAnsi" w:cs="Tahoma"/>
          <w:b w:val="0"/>
        </w:rPr>
        <w:t>is reviewed</w:t>
      </w:r>
      <w:r w:rsidRPr="459C87AB">
        <w:rPr>
          <w:rFonts w:asciiTheme="minorHAnsi" w:hAnsiTheme="minorHAnsi" w:cs="Tahoma"/>
          <w:b w:val="0"/>
        </w:rPr>
        <w:t xml:space="preserve"> </w:t>
      </w:r>
      <w:r w:rsidR="003F1CA9" w:rsidRPr="459C87AB">
        <w:rPr>
          <w:rFonts w:asciiTheme="minorHAnsi" w:hAnsiTheme="minorHAnsi" w:cs="Tahoma"/>
          <w:b w:val="0"/>
        </w:rPr>
        <w:t xml:space="preserve">and compared, where relevant, to the estimates from the annual </w:t>
      </w:r>
      <w:r w:rsidR="6C671A8B" w:rsidRPr="459C87AB">
        <w:rPr>
          <w:rFonts w:asciiTheme="minorHAnsi" w:hAnsiTheme="minorHAnsi" w:cs="Tahoma"/>
          <w:b w:val="0"/>
        </w:rPr>
        <w:t>h</w:t>
      </w:r>
      <w:r w:rsidR="6F4BF6FF" w:rsidRPr="459C87AB">
        <w:rPr>
          <w:rFonts w:asciiTheme="minorHAnsi" w:hAnsiTheme="minorHAnsi" w:cs="Tahoma"/>
          <w:b w:val="0"/>
        </w:rPr>
        <w:t xml:space="preserve">orizon-scanning and </w:t>
      </w:r>
      <w:r w:rsidR="003F1CA9" w:rsidRPr="459C87AB">
        <w:rPr>
          <w:rFonts w:asciiTheme="minorHAnsi" w:hAnsiTheme="minorHAnsi" w:cs="Tahoma"/>
          <w:b w:val="0"/>
        </w:rPr>
        <w:t>planning exercise</w:t>
      </w:r>
      <w:r w:rsidRPr="459C87AB">
        <w:rPr>
          <w:rFonts w:asciiTheme="minorHAnsi" w:hAnsiTheme="minorHAnsi" w:cs="Tahoma"/>
          <w:b w:val="0"/>
        </w:rPr>
        <w:t xml:space="preserve">. Advisors are generally </w:t>
      </w:r>
      <w:r w:rsidR="00CA38A7" w:rsidRPr="459C87AB">
        <w:rPr>
          <w:rFonts w:asciiTheme="minorHAnsi" w:hAnsiTheme="minorHAnsi" w:cs="Tahoma"/>
          <w:b w:val="0"/>
        </w:rPr>
        <w:t>lead clinicians</w:t>
      </w:r>
      <w:r w:rsidRPr="459C87AB">
        <w:rPr>
          <w:rFonts w:asciiTheme="minorHAnsi" w:hAnsiTheme="minorHAnsi" w:cs="Tahoma"/>
          <w:b w:val="0"/>
        </w:rPr>
        <w:t xml:space="preserve"> </w:t>
      </w:r>
      <w:r w:rsidR="003F1CA9" w:rsidRPr="459C87AB">
        <w:rPr>
          <w:rFonts w:asciiTheme="minorHAnsi" w:hAnsiTheme="minorHAnsi" w:cs="Tahoma"/>
          <w:b w:val="0"/>
        </w:rPr>
        <w:t xml:space="preserve">and specialist pharmacists </w:t>
      </w:r>
      <w:r w:rsidRPr="459C87AB">
        <w:rPr>
          <w:rFonts w:asciiTheme="minorHAnsi" w:hAnsiTheme="minorHAnsi" w:cs="Tahoma"/>
          <w:b w:val="0"/>
        </w:rPr>
        <w:t>based in acute care but whe</w:t>
      </w:r>
      <w:r w:rsidR="00501809" w:rsidRPr="459C87AB">
        <w:rPr>
          <w:rFonts w:asciiTheme="minorHAnsi" w:hAnsiTheme="minorHAnsi" w:cs="Tahoma"/>
          <w:b w:val="0"/>
        </w:rPr>
        <w:t>n</w:t>
      </w:r>
      <w:r w:rsidRPr="459C87AB">
        <w:rPr>
          <w:rFonts w:asciiTheme="minorHAnsi" w:hAnsiTheme="minorHAnsi" w:cs="Tahoma"/>
          <w:b w:val="0"/>
        </w:rPr>
        <w:t xml:space="preserve"> relevant may be General Practitioners</w:t>
      </w:r>
      <w:r w:rsidR="003F1CA9" w:rsidRPr="459C87AB">
        <w:rPr>
          <w:rFonts w:asciiTheme="minorHAnsi" w:hAnsiTheme="minorHAnsi" w:cs="Tahoma"/>
          <w:b w:val="0"/>
        </w:rPr>
        <w:t xml:space="preserve"> and </w:t>
      </w:r>
      <w:r w:rsidR="120022E8" w:rsidRPr="459C87AB">
        <w:rPr>
          <w:rFonts w:asciiTheme="minorHAnsi" w:hAnsiTheme="minorHAnsi" w:cs="Tahoma"/>
          <w:b w:val="0"/>
        </w:rPr>
        <w:t>P</w:t>
      </w:r>
      <w:r w:rsidR="003F1CA9" w:rsidRPr="459C87AB">
        <w:rPr>
          <w:rFonts w:asciiTheme="minorHAnsi" w:hAnsiTheme="minorHAnsi" w:cs="Tahoma"/>
          <w:b w:val="0"/>
        </w:rPr>
        <w:t xml:space="preserve">rescribing </w:t>
      </w:r>
      <w:r w:rsidR="495EE5FD" w:rsidRPr="459C87AB">
        <w:rPr>
          <w:rFonts w:asciiTheme="minorHAnsi" w:hAnsiTheme="minorHAnsi" w:cs="Tahoma"/>
          <w:b w:val="0"/>
        </w:rPr>
        <w:t>A</w:t>
      </w:r>
      <w:r w:rsidR="008F65A6" w:rsidRPr="459C87AB">
        <w:rPr>
          <w:rFonts w:asciiTheme="minorHAnsi" w:hAnsiTheme="minorHAnsi" w:cs="Tahoma"/>
          <w:b w:val="0"/>
        </w:rPr>
        <w:t>dvisor</w:t>
      </w:r>
      <w:r w:rsidR="00C2089E">
        <w:rPr>
          <w:rFonts w:asciiTheme="minorHAnsi" w:hAnsiTheme="minorHAnsi" w:cs="Tahoma"/>
          <w:b w:val="0"/>
        </w:rPr>
        <w:t>s</w:t>
      </w:r>
      <w:r w:rsidRPr="459C87AB">
        <w:rPr>
          <w:rFonts w:asciiTheme="minorHAnsi" w:hAnsiTheme="minorHAnsi" w:cs="Tahoma"/>
          <w:b w:val="0"/>
        </w:rPr>
        <w:t xml:space="preserve">. </w:t>
      </w:r>
    </w:p>
    <w:p w14:paraId="3DEEC669" w14:textId="77777777" w:rsidR="00C31D24" w:rsidRPr="008F65A6" w:rsidRDefault="00C31D24" w:rsidP="7B6A3BFB">
      <w:pPr>
        <w:pStyle w:val="BodyText"/>
        <w:jc w:val="both"/>
        <w:rPr>
          <w:rFonts w:asciiTheme="minorHAnsi" w:hAnsiTheme="minorHAnsi" w:cs="Tahoma"/>
          <w:b w:val="0"/>
        </w:rPr>
      </w:pPr>
    </w:p>
    <w:p w14:paraId="2FB840B4" w14:textId="77777777" w:rsidR="00C31D24" w:rsidRDefault="00C31D24" w:rsidP="7B6A3BFB">
      <w:pPr>
        <w:pStyle w:val="BodyText"/>
        <w:jc w:val="both"/>
        <w:rPr>
          <w:rFonts w:asciiTheme="minorHAnsi" w:hAnsiTheme="minorHAnsi" w:cs="Tahoma"/>
          <w:b w:val="0"/>
        </w:rPr>
      </w:pPr>
      <w:r w:rsidRPr="7B6A3BFB">
        <w:rPr>
          <w:rFonts w:asciiTheme="minorHAnsi" w:hAnsiTheme="minorHAnsi" w:cs="Tahoma"/>
          <w:b w:val="0"/>
        </w:rPr>
        <w:t xml:space="preserve">All oncology medicines are reviewed through the regional cancer prescribing advisory subgroup which co-ordinates the development of a protocol for all medicines that are to be added to the Formulary and defines </w:t>
      </w:r>
      <w:r w:rsidR="00EB50BB" w:rsidRPr="7B6A3BFB">
        <w:rPr>
          <w:rFonts w:asciiTheme="minorHAnsi" w:hAnsiTheme="minorHAnsi" w:cs="Tahoma"/>
          <w:b w:val="0"/>
        </w:rPr>
        <w:t xml:space="preserve">their place in therapy within a series of tumour specific </w:t>
      </w:r>
      <w:r w:rsidRPr="7B6A3BFB">
        <w:rPr>
          <w:rFonts w:asciiTheme="minorHAnsi" w:hAnsiTheme="minorHAnsi" w:cs="Tahoma"/>
          <w:b w:val="0"/>
        </w:rPr>
        <w:t>Clinical Management Guidelines.</w:t>
      </w:r>
    </w:p>
    <w:p w14:paraId="3656B9AB" w14:textId="77777777" w:rsidR="008F65A6" w:rsidRPr="008F65A6" w:rsidRDefault="008F65A6" w:rsidP="7B6A3BFB">
      <w:pPr>
        <w:pStyle w:val="BodyText"/>
        <w:jc w:val="both"/>
        <w:rPr>
          <w:rFonts w:asciiTheme="minorHAnsi" w:hAnsiTheme="minorHAnsi" w:cs="Tahoma"/>
          <w:b w:val="0"/>
        </w:rPr>
      </w:pPr>
    </w:p>
    <w:p w14:paraId="564A2DF0" w14:textId="758D89A8" w:rsidR="00905649" w:rsidRPr="008F65A6" w:rsidRDefault="00EB50BB" w:rsidP="0E5B10F8">
      <w:pPr>
        <w:pStyle w:val="BodyText"/>
        <w:jc w:val="both"/>
        <w:rPr>
          <w:rFonts w:asciiTheme="minorHAnsi" w:hAnsiTheme="minorHAnsi" w:cs="Tahoma"/>
          <w:b w:val="0"/>
        </w:rPr>
      </w:pPr>
      <w:r w:rsidRPr="0E5B10F8">
        <w:rPr>
          <w:rFonts w:asciiTheme="minorHAnsi" w:hAnsiTheme="minorHAnsi" w:cs="Tahoma"/>
          <w:b w:val="0"/>
        </w:rPr>
        <w:t xml:space="preserve">As a result of the local review the clinical teams may determine a more defined place in therapy than the SMC advice would support. </w:t>
      </w:r>
      <w:r w:rsidR="00F24BD8" w:rsidRPr="0E5B10F8">
        <w:rPr>
          <w:rFonts w:asciiTheme="minorHAnsi" w:hAnsiTheme="minorHAnsi" w:cs="Tahoma"/>
          <w:b w:val="0"/>
        </w:rPr>
        <w:t xml:space="preserve"> </w:t>
      </w:r>
      <w:r w:rsidR="00C2089E" w:rsidRPr="0E5B10F8">
        <w:rPr>
          <w:rFonts w:asciiTheme="minorHAnsi" w:hAnsiTheme="minorHAnsi" w:cs="Tahoma"/>
          <w:b w:val="0"/>
        </w:rPr>
        <w:t>This may</w:t>
      </w:r>
      <w:r w:rsidR="00F24BD8" w:rsidRPr="0E5B10F8">
        <w:rPr>
          <w:rFonts w:asciiTheme="minorHAnsi" w:hAnsiTheme="minorHAnsi" w:cs="Tahoma"/>
          <w:b w:val="0"/>
        </w:rPr>
        <w:t xml:space="preserve"> be in terms of the prescriber (e.g. specialist initiation only) or for selected patient groups</w:t>
      </w:r>
      <w:r w:rsidR="1DE31D1C" w:rsidRPr="0E5B10F8">
        <w:rPr>
          <w:rFonts w:asciiTheme="minorHAnsi" w:hAnsiTheme="minorHAnsi" w:cs="Tahoma"/>
          <w:b w:val="0"/>
        </w:rPr>
        <w:t xml:space="preserve"> or in relation to where the medicine fits into the treatment pathway</w:t>
      </w:r>
      <w:r w:rsidR="00F24BD8" w:rsidRPr="0E5B10F8">
        <w:rPr>
          <w:rFonts w:asciiTheme="minorHAnsi" w:hAnsiTheme="minorHAnsi" w:cs="Tahoma"/>
          <w:b w:val="0"/>
        </w:rPr>
        <w:t xml:space="preserve">. </w:t>
      </w:r>
    </w:p>
    <w:p w14:paraId="77269F4B" w14:textId="1EC10CB9" w:rsidR="7B6A3BFB" w:rsidRDefault="7B6A3BFB" w:rsidP="7B6A3BFB">
      <w:pPr>
        <w:pStyle w:val="BodyText"/>
        <w:jc w:val="both"/>
        <w:rPr>
          <w:rFonts w:asciiTheme="minorHAnsi" w:hAnsiTheme="minorHAnsi" w:cs="Tahoma"/>
          <w:b w:val="0"/>
        </w:rPr>
      </w:pPr>
    </w:p>
    <w:p w14:paraId="7C4C264B" w14:textId="51E6E5DF" w:rsidR="7317F035" w:rsidRDefault="7317F035" w:rsidP="0E5B10F8">
      <w:pPr>
        <w:pStyle w:val="BodyText"/>
        <w:jc w:val="both"/>
        <w:rPr>
          <w:rFonts w:asciiTheme="minorHAnsi" w:hAnsiTheme="minorHAnsi" w:cs="Tahoma"/>
          <w:b w:val="0"/>
        </w:rPr>
      </w:pPr>
      <w:r w:rsidRPr="0E5B10F8">
        <w:rPr>
          <w:rFonts w:asciiTheme="minorHAnsi" w:hAnsiTheme="minorHAnsi" w:cs="Tahoma"/>
          <w:b w:val="0"/>
        </w:rPr>
        <w:t xml:space="preserve">Where there is </w:t>
      </w:r>
      <w:r w:rsidR="506F00D5" w:rsidRPr="0E5B10F8">
        <w:rPr>
          <w:rFonts w:asciiTheme="minorHAnsi" w:hAnsiTheme="minorHAnsi" w:cs="Tahoma"/>
          <w:b w:val="0"/>
        </w:rPr>
        <w:t>the view that the new medicine does not fulfil a need locally or where t</w:t>
      </w:r>
      <w:r w:rsidR="6327405C" w:rsidRPr="0E5B10F8">
        <w:rPr>
          <w:rFonts w:asciiTheme="minorHAnsi" w:hAnsiTheme="minorHAnsi" w:cs="Tahoma"/>
          <w:b w:val="0"/>
        </w:rPr>
        <w:t xml:space="preserve">here are suitable alternatives on Formulary, the new medicine may not be added to Formulary.  It would still </w:t>
      </w:r>
      <w:r w:rsidR="5E8C9E3F" w:rsidRPr="0E5B10F8">
        <w:rPr>
          <w:rFonts w:asciiTheme="minorHAnsi" w:hAnsiTheme="minorHAnsi" w:cs="Tahoma"/>
          <w:b w:val="0"/>
        </w:rPr>
        <w:t>be</w:t>
      </w:r>
      <w:r w:rsidR="6327405C" w:rsidRPr="0E5B10F8">
        <w:rPr>
          <w:rFonts w:asciiTheme="minorHAnsi" w:hAnsiTheme="minorHAnsi" w:cs="Tahoma"/>
          <w:b w:val="0"/>
        </w:rPr>
        <w:t xml:space="preserve"> available for use, but this would be expected to be non-routine</w:t>
      </w:r>
      <w:r w:rsidR="119686C0" w:rsidRPr="0E5B10F8">
        <w:rPr>
          <w:rFonts w:asciiTheme="minorHAnsi" w:hAnsiTheme="minorHAnsi" w:cs="Tahoma"/>
          <w:b w:val="0"/>
        </w:rPr>
        <w:t>.</w:t>
      </w:r>
    </w:p>
    <w:p w14:paraId="049F31CB" w14:textId="77777777" w:rsidR="00905649" w:rsidRPr="008F65A6" w:rsidRDefault="00905649" w:rsidP="7B6A3BFB">
      <w:pPr>
        <w:pStyle w:val="BodyText"/>
        <w:jc w:val="both"/>
        <w:rPr>
          <w:rFonts w:asciiTheme="minorHAnsi" w:hAnsiTheme="minorHAnsi" w:cs="Tahoma"/>
          <w:b w:val="0"/>
        </w:rPr>
      </w:pPr>
    </w:p>
    <w:p w14:paraId="159C1E26" w14:textId="17D15413" w:rsidR="00905649" w:rsidRPr="008F65A6" w:rsidRDefault="00F24BD8" w:rsidP="7B6A3BFB">
      <w:pPr>
        <w:pStyle w:val="BodyText"/>
        <w:jc w:val="both"/>
        <w:rPr>
          <w:rFonts w:asciiTheme="minorHAnsi" w:hAnsiTheme="minorHAnsi" w:cs="Tahoma"/>
          <w:b w:val="0"/>
        </w:rPr>
      </w:pPr>
      <w:r w:rsidRPr="7B6A3BFB">
        <w:rPr>
          <w:rFonts w:asciiTheme="minorHAnsi" w:hAnsiTheme="minorHAnsi" w:cs="Tahoma"/>
          <w:b w:val="0"/>
        </w:rPr>
        <w:t xml:space="preserve">Decisions on some medicines may be deferred to allow </w:t>
      </w:r>
      <w:r w:rsidR="00EB50BB" w:rsidRPr="7B6A3BFB">
        <w:rPr>
          <w:rFonts w:asciiTheme="minorHAnsi" w:hAnsiTheme="minorHAnsi" w:cs="Tahoma"/>
          <w:b w:val="0"/>
        </w:rPr>
        <w:t xml:space="preserve">further </w:t>
      </w:r>
      <w:r w:rsidRPr="7B6A3BFB">
        <w:rPr>
          <w:rFonts w:asciiTheme="minorHAnsi" w:hAnsiTheme="minorHAnsi" w:cs="Tahoma"/>
          <w:b w:val="0"/>
        </w:rPr>
        <w:t>consultation with the relevant specialist group or until development of a treatment protocol</w:t>
      </w:r>
      <w:r w:rsidR="00E13E89">
        <w:rPr>
          <w:rFonts w:asciiTheme="minorHAnsi" w:hAnsiTheme="minorHAnsi" w:cs="Tahoma"/>
          <w:b w:val="0"/>
        </w:rPr>
        <w:t>/ guideline</w:t>
      </w:r>
      <w:r w:rsidRPr="7B6A3BFB">
        <w:rPr>
          <w:rFonts w:asciiTheme="minorHAnsi" w:hAnsiTheme="minorHAnsi" w:cs="Tahoma"/>
          <w:b w:val="0"/>
        </w:rPr>
        <w:t xml:space="preserve">. </w:t>
      </w:r>
    </w:p>
    <w:p w14:paraId="53128261" w14:textId="77777777" w:rsidR="00905649" w:rsidRPr="008F65A6" w:rsidRDefault="00905649" w:rsidP="7B6A3BFB">
      <w:pPr>
        <w:pStyle w:val="BodyText"/>
        <w:jc w:val="both"/>
        <w:rPr>
          <w:rFonts w:asciiTheme="minorHAnsi" w:hAnsiTheme="minorHAnsi" w:cs="Tahoma"/>
          <w:b w:val="0"/>
        </w:rPr>
      </w:pPr>
    </w:p>
    <w:p w14:paraId="52DC4951" w14:textId="40A9001E" w:rsidR="00905649" w:rsidRPr="008F65A6" w:rsidRDefault="00905649" w:rsidP="0E5B10F8">
      <w:pPr>
        <w:pStyle w:val="BodyText"/>
        <w:jc w:val="both"/>
        <w:rPr>
          <w:rFonts w:asciiTheme="minorHAnsi" w:hAnsiTheme="minorHAnsi" w:cs="Tahoma"/>
          <w:b w:val="0"/>
        </w:rPr>
      </w:pPr>
      <w:r w:rsidRPr="0E5B10F8">
        <w:rPr>
          <w:rFonts w:asciiTheme="minorHAnsi" w:hAnsiTheme="minorHAnsi" w:cs="Tahoma"/>
          <w:b w:val="0"/>
        </w:rPr>
        <w:t xml:space="preserve">It is anticipated that new medicines with </w:t>
      </w:r>
      <w:r w:rsidR="005268DD" w:rsidRPr="0E5B10F8">
        <w:rPr>
          <w:rFonts w:asciiTheme="minorHAnsi" w:hAnsiTheme="minorHAnsi" w:cs="Tahoma"/>
          <w:b w:val="0"/>
        </w:rPr>
        <w:t>high-cost</w:t>
      </w:r>
      <w:r w:rsidRPr="0E5B10F8">
        <w:rPr>
          <w:rFonts w:asciiTheme="minorHAnsi" w:hAnsiTheme="minorHAnsi" w:cs="Tahoma"/>
          <w:b w:val="0"/>
        </w:rPr>
        <w:t xml:space="preserve"> implications will have been highlighted through the annual horizon scanning </w:t>
      </w:r>
      <w:r w:rsidR="385B685A" w:rsidRPr="0E5B10F8">
        <w:rPr>
          <w:rFonts w:asciiTheme="minorHAnsi" w:hAnsiTheme="minorHAnsi" w:cs="Tahoma"/>
          <w:b w:val="0"/>
        </w:rPr>
        <w:t xml:space="preserve">and planning </w:t>
      </w:r>
      <w:r w:rsidRPr="0E5B10F8">
        <w:rPr>
          <w:rFonts w:asciiTheme="minorHAnsi" w:hAnsiTheme="minorHAnsi" w:cs="Tahoma"/>
          <w:b w:val="0"/>
        </w:rPr>
        <w:t>exercise.</w:t>
      </w:r>
      <w:r w:rsidR="007F1655">
        <w:rPr>
          <w:rFonts w:asciiTheme="minorHAnsi" w:hAnsiTheme="minorHAnsi" w:cs="Tahoma"/>
          <w:b w:val="0"/>
        </w:rPr>
        <w:t xml:space="preserve"> </w:t>
      </w:r>
      <w:r w:rsidRPr="0E5B10F8">
        <w:rPr>
          <w:rFonts w:asciiTheme="minorHAnsi" w:hAnsiTheme="minorHAnsi" w:cs="Tahoma"/>
          <w:b w:val="0"/>
        </w:rPr>
        <w:t xml:space="preserve">However, where the </w:t>
      </w:r>
      <w:r w:rsidR="003D578B">
        <w:rPr>
          <w:rFonts w:asciiTheme="minorHAnsi" w:hAnsiTheme="minorHAnsi" w:cs="Tahoma"/>
          <w:b w:val="0"/>
        </w:rPr>
        <w:t>medicine</w:t>
      </w:r>
      <w:r w:rsidRPr="0E5B10F8">
        <w:rPr>
          <w:rFonts w:asciiTheme="minorHAnsi" w:hAnsiTheme="minorHAnsi" w:cs="Tahoma"/>
          <w:b w:val="0"/>
        </w:rPr>
        <w:t xml:space="preserve"> has significant service implications or substantial cost implications in excess of the original prediction or</w:t>
      </w:r>
      <w:r w:rsidR="0031500A">
        <w:rPr>
          <w:rFonts w:asciiTheme="minorHAnsi" w:hAnsiTheme="minorHAnsi" w:cs="Tahoma"/>
          <w:b w:val="0"/>
        </w:rPr>
        <w:t xml:space="preserve"> was</w:t>
      </w:r>
      <w:r w:rsidRPr="0E5B10F8">
        <w:rPr>
          <w:rFonts w:asciiTheme="minorHAnsi" w:hAnsiTheme="minorHAnsi" w:cs="Tahoma"/>
          <w:b w:val="0"/>
        </w:rPr>
        <w:t xml:space="preserve"> not included in</w:t>
      </w:r>
      <w:r w:rsidR="0031500A">
        <w:rPr>
          <w:rFonts w:asciiTheme="minorHAnsi" w:hAnsiTheme="minorHAnsi" w:cs="Tahoma"/>
          <w:b w:val="0"/>
        </w:rPr>
        <w:t xml:space="preserve"> the</w:t>
      </w:r>
      <w:r w:rsidRPr="0E5B10F8">
        <w:rPr>
          <w:rFonts w:asciiTheme="minorHAnsi" w:hAnsiTheme="minorHAnsi" w:cs="Tahoma"/>
          <w:b w:val="0"/>
        </w:rPr>
        <w:t xml:space="preserve"> horizon scanning</w:t>
      </w:r>
      <w:r w:rsidR="0031500A">
        <w:rPr>
          <w:rFonts w:asciiTheme="minorHAnsi" w:hAnsiTheme="minorHAnsi" w:cs="Tahoma"/>
          <w:b w:val="0"/>
        </w:rPr>
        <w:t xml:space="preserve"> process</w:t>
      </w:r>
      <w:r w:rsidRPr="0E5B10F8">
        <w:rPr>
          <w:rFonts w:asciiTheme="minorHAnsi" w:hAnsiTheme="minorHAnsi" w:cs="Tahoma"/>
          <w:b w:val="0"/>
        </w:rPr>
        <w:t xml:space="preserve">, </w:t>
      </w:r>
      <w:r w:rsidR="3E6C0C56" w:rsidRPr="0E5B10F8">
        <w:rPr>
          <w:rFonts w:asciiTheme="minorHAnsi" w:hAnsiTheme="minorHAnsi" w:cs="Tahoma"/>
          <w:b w:val="0"/>
        </w:rPr>
        <w:t>it is highlighted to the relevant financ</w:t>
      </w:r>
      <w:r w:rsidR="002140A2">
        <w:rPr>
          <w:rFonts w:asciiTheme="minorHAnsi" w:hAnsiTheme="minorHAnsi" w:cs="Tahoma"/>
          <w:b w:val="0"/>
        </w:rPr>
        <w:t>e lead for advice on in-year financial management</w:t>
      </w:r>
      <w:r w:rsidR="0041525B">
        <w:rPr>
          <w:rFonts w:asciiTheme="minorHAnsi" w:hAnsiTheme="minorHAnsi" w:cs="Tahoma"/>
          <w:b w:val="0"/>
        </w:rPr>
        <w:t xml:space="preserve"> </w:t>
      </w:r>
      <w:r w:rsidR="0041525B" w:rsidRPr="00DE4C58">
        <w:rPr>
          <w:rFonts w:asciiTheme="minorHAnsi" w:hAnsiTheme="minorHAnsi" w:cs="Tahoma"/>
          <w:b w:val="0"/>
        </w:rPr>
        <w:t>with escalation to the Prescribing Management Group as required.</w:t>
      </w:r>
      <w:r w:rsidR="3E6C0C56" w:rsidRPr="0E5B10F8">
        <w:rPr>
          <w:rFonts w:asciiTheme="minorHAnsi" w:hAnsiTheme="minorHAnsi" w:cs="Tahoma"/>
          <w:b w:val="0"/>
        </w:rPr>
        <w:t xml:space="preserve"> </w:t>
      </w:r>
      <w:r w:rsidRPr="0E5B10F8">
        <w:rPr>
          <w:rFonts w:asciiTheme="minorHAnsi" w:hAnsiTheme="minorHAnsi" w:cs="Tahoma"/>
          <w:b w:val="0"/>
        </w:rPr>
        <w:t xml:space="preserve"> </w:t>
      </w:r>
    </w:p>
    <w:p w14:paraId="62486C05" w14:textId="77777777" w:rsidR="00905649" w:rsidRPr="008F65A6" w:rsidRDefault="00905649" w:rsidP="7B6A3BFB">
      <w:pPr>
        <w:pStyle w:val="BodyText"/>
        <w:jc w:val="both"/>
        <w:rPr>
          <w:rFonts w:asciiTheme="minorHAnsi" w:hAnsiTheme="minorHAnsi" w:cs="Tahoma"/>
          <w:b w:val="0"/>
        </w:rPr>
      </w:pPr>
    </w:p>
    <w:p w14:paraId="60F22FCD" w14:textId="4E3EC9AC" w:rsidR="00905649" w:rsidRPr="008F65A6" w:rsidRDefault="00905649" w:rsidP="7B6A3BFB">
      <w:pPr>
        <w:pStyle w:val="BodyText"/>
        <w:jc w:val="both"/>
        <w:rPr>
          <w:rFonts w:asciiTheme="minorHAnsi" w:hAnsiTheme="minorHAnsi" w:cs="Tahoma"/>
          <w:b w:val="0"/>
        </w:rPr>
      </w:pPr>
      <w:r w:rsidRPr="7B6A3BFB">
        <w:rPr>
          <w:rFonts w:asciiTheme="minorHAnsi" w:hAnsiTheme="minorHAnsi" w:cs="Tahoma"/>
          <w:b w:val="0"/>
        </w:rPr>
        <w:t>Medicines not recommended by SMC cannot be added to</w:t>
      </w:r>
      <w:r w:rsidR="008D26FE">
        <w:rPr>
          <w:rFonts w:asciiTheme="minorHAnsi" w:hAnsiTheme="minorHAnsi" w:cs="Tahoma"/>
          <w:b w:val="0"/>
        </w:rPr>
        <w:t xml:space="preserve"> the</w:t>
      </w:r>
      <w:r w:rsidRPr="7B6A3BFB">
        <w:rPr>
          <w:rFonts w:asciiTheme="minorHAnsi" w:hAnsiTheme="minorHAnsi" w:cs="Tahoma"/>
          <w:b w:val="0"/>
        </w:rPr>
        <w:t xml:space="preserve"> Formulary. The manufacturer of a medicine which has been not recommended by SMC can present a resubmission to SMC at any time.</w:t>
      </w:r>
    </w:p>
    <w:p w14:paraId="4101652C" w14:textId="77777777" w:rsidR="00905649" w:rsidRPr="008F65A6" w:rsidRDefault="00905649" w:rsidP="7B6A3BFB">
      <w:pPr>
        <w:pStyle w:val="BodyText"/>
        <w:jc w:val="both"/>
        <w:rPr>
          <w:rFonts w:asciiTheme="minorHAnsi" w:hAnsiTheme="minorHAnsi" w:cs="Tahoma"/>
          <w:b w:val="0"/>
        </w:rPr>
      </w:pPr>
    </w:p>
    <w:p w14:paraId="45E001C7" w14:textId="7541B1F5" w:rsidR="00F24BD8" w:rsidRPr="008F65A6" w:rsidRDefault="00905649" w:rsidP="7B6A3BFB">
      <w:pPr>
        <w:pStyle w:val="BodyText"/>
        <w:jc w:val="both"/>
        <w:rPr>
          <w:rFonts w:asciiTheme="minorHAnsi" w:hAnsiTheme="minorHAnsi" w:cs="Tahoma"/>
          <w:b w:val="0"/>
        </w:rPr>
      </w:pPr>
      <w:r w:rsidRPr="7B6A3BFB">
        <w:rPr>
          <w:rFonts w:asciiTheme="minorHAnsi" w:hAnsiTheme="minorHAnsi" w:cs="Tahoma"/>
          <w:b w:val="0"/>
        </w:rPr>
        <w:t>The ADTC meets bi</w:t>
      </w:r>
      <w:r w:rsidR="0041353A">
        <w:rPr>
          <w:rFonts w:asciiTheme="minorHAnsi" w:hAnsiTheme="minorHAnsi" w:cs="Tahoma"/>
          <w:b w:val="0"/>
        </w:rPr>
        <w:t>-</w:t>
      </w:r>
      <w:r w:rsidRPr="7B6A3BFB">
        <w:rPr>
          <w:rFonts w:asciiTheme="minorHAnsi" w:hAnsiTheme="minorHAnsi" w:cs="Tahoma"/>
          <w:b w:val="0"/>
        </w:rPr>
        <w:t xml:space="preserve">monthly and considers the SMC advice issued to Boards in the two previous months; </w:t>
      </w:r>
      <w:r w:rsidR="00941E19">
        <w:rPr>
          <w:rFonts w:asciiTheme="minorHAnsi" w:hAnsiTheme="minorHAnsi" w:cs="Tahoma"/>
          <w:b w:val="0"/>
        </w:rPr>
        <w:t>including</w:t>
      </w:r>
      <w:r w:rsidRPr="7B6A3BFB">
        <w:rPr>
          <w:rFonts w:asciiTheme="minorHAnsi" w:hAnsiTheme="minorHAnsi" w:cs="Tahoma"/>
          <w:b w:val="0"/>
        </w:rPr>
        <w:t xml:space="preserve"> any advice deferred from a previous meeting.  </w:t>
      </w:r>
      <w:r w:rsidR="00F24BD8" w:rsidRPr="7B6A3BFB">
        <w:rPr>
          <w:rFonts w:asciiTheme="minorHAnsi" w:hAnsiTheme="minorHAnsi" w:cs="Tahoma"/>
          <w:b w:val="0"/>
        </w:rPr>
        <w:t>The outcome will be one of the following:</w:t>
      </w:r>
    </w:p>
    <w:p w14:paraId="4B99056E" w14:textId="77777777" w:rsidR="00F24BD8" w:rsidRDefault="00F24BD8" w:rsidP="7B6A3BFB">
      <w:pPr>
        <w:pStyle w:val="BodyText"/>
        <w:jc w:val="both"/>
        <w:rPr>
          <w:rFonts w:asciiTheme="minorHAnsi" w:hAnsiTheme="minorHAnsi" w:cs="Tahoma"/>
          <w:b w:val="0"/>
        </w:rPr>
      </w:pPr>
    </w:p>
    <w:tbl>
      <w:tblPr>
        <w:tblStyle w:val="TableGrid"/>
        <w:tblW w:w="0" w:type="auto"/>
        <w:tblLook w:val="04A0" w:firstRow="1" w:lastRow="0" w:firstColumn="1" w:lastColumn="0" w:noHBand="0" w:noVBand="1"/>
      </w:tblPr>
      <w:tblGrid>
        <w:gridCol w:w="2899"/>
        <w:gridCol w:w="7295"/>
      </w:tblGrid>
      <w:tr w:rsidR="008F65A6" w14:paraId="4E897D4D" w14:textId="77777777" w:rsidTr="7B6A3BFB">
        <w:tc>
          <w:tcPr>
            <w:tcW w:w="2943" w:type="dxa"/>
          </w:tcPr>
          <w:p w14:paraId="4D0907DC" w14:textId="77777777" w:rsidR="008F65A6" w:rsidRPr="00790A01" w:rsidRDefault="008F65A6" w:rsidP="7B6A3BFB">
            <w:pPr>
              <w:pStyle w:val="BodyText"/>
              <w:jc w:val="both"/>
              <w:rPr>
                <w:rFonts w:asciiTheme="minorHAnsi" w:hAnsiTheme="minorHAnsi" w:cs="Tahoma"/>
                <w:color w:val="1F497D" w:themeColor="text2"/>
              </w:rPr>
            </w:pPr>
            <w:r w:rsidRPr="7B6A3BFB">
              <w:rPr>
                <w:rFonts w:asciiTheme="minorHAnsi" w:hAnsiTheme="minorHAnsi" w:cs="Tahoma"/>
                <w:color w:val="1F497D" w:themeColor="text2"/>
              </w:rPr>
              <w:t>SMC Advice</w:t>
            </w:r>
          </w:p>
        </w:tc>
        <w:tc>
          <w:tcPr>
            <w:tcW w:w="7477" w:type="dxa"/>
          </w:tcPr>
          <w:p w14:paraId="46A88FAC" w14:textId="77777777" w:rsidR="008F65A6" w:rsidRPr="00790A01" w:rsidRDefault="008F65A6" w:rsidP="7B6A3BFB">
            <w:pPr>
              <w:pStyle w:val="BodyText"/>
              <w:jc w:val="both"/>
              <w:rPr>
                <w:rFonts w:asciiTheme="minorHAnsi" w:hAnsiTheme="minorHAnsi" w:cs="Tahoma"/>
                <w:color w:val="1F497D" w:themeColor="text2"/>
              </w:rPr>
            </w:pPr>
            <w:r w:rsidRPr="7B6A3BFB">
              <w:rPr>
                <w:rFonts w:asciiTheme="minorHAnsi" w:hAnsiTheme="minorHAnsi" w:cs="Tahoma"/>
                <w:color w:val="1F497D" w:themeColor="text2"/>
              </w:rPr>
              <w:t>Local Formulary Decision</w:t>
            </w:r>
          </w:p>
        </w:tc>
      </w:tr>
      <w:tr w:rsidR="008F65A6" w14:paraId="1A77E1C2" w14:textId="77777777" w:rsidTr="7B6A3BFB">
        <w:tc>
          <w:tcPr>
            <w:tcW w:w="2943" w:type="dxa"/>
          </w:tcPr>
          <w:p w14:paraId="3AAB0197" w14:textId="77777777" w:rsidR="008F65A6" w:rsidRDefault="008F65A6" w:rsidP="7B6A3BFB">
            <w:pPr>
              <w:pStyle w:val="BodyText"/>
              <w:jc w:val="both"/>
              <w:rPr>
                <w:rFonts w:asciiTheme="minorHAnsi" w:hAnsiTheme="minorHAnsi" w:cs="Tahoma"/>
                <w:b w:val="0"/>
              </w:rPr>
            </w:pPr>
            <w:r w:rsidRPr="7B6A3BFB">
              <w:rPr>
                <w:rFonts w:asciiTheme="minorHAnsi" w:hAnsiTheme="minorHAnsi" w:cs="Tahoma"/>
                <w:b w:val="0"/>
              </w:rPr>
              <w:t xml:space="preserve">Accepted for use or </w:t>
            </w:r>
          </w:p>
          <w:p w14:paraId="5E64B2DF" w14:textId="77777777" w:rsidR="008F65A6" w:rsidRDefault="008F65A6" w:rsidP="7B6A3BFB">
            <w:pPr>
              <w:pStyle w:val="BodyText"/>
              <w:jc w:val="both"/>
              <w:rPr>
                <w:rFonts w:asciiTheme="minorHAnsi" w:hAnsiTheme="minorHAnsi" w:cs="Tahoma"/>
                <w:b w:val="0"/>
              </w:rPr>
            </w:pPr>
            <w:r w:rsidRPr="7B6A3BFB">
              <w:rPr>
                <w:rFonts w:asciiTheme="minorHAnsi" w:hAnsiTheme="minorHAnsi" w:cs="Tahoma"/>
                <w:b w:val="0"/>
              </w:rPr>
              <w:t>Accepted for restricted use (i.e. use restricted beyond the licensed indication)</w:t>
            </w:r>
          </w:p>
        </w:tc>
        <w:tc>
          <w:tcPr>
            <w:tcW w:w="7477" w:type="dxa"/>
          </w:tcPr>
          <w:p w14:paraId="523556F0" w14:textId="77777777" w:rsidR="008F65A6" w:rsidRDefault="008F65A6" w:rsidP="7B6A3BFB">
            <w:pPr>
              <w:pStyle w:val="BodyText"/>
              <w:numPr>
                <w:ilvl w:val="0"/>
                <w:numId w:val="51"/>
              </w:numPr>
              <w:jc w:val="both"/>
              <w:rPr>
                <w:rFonts w:asciiTheme="minorHAnsi" w:hAnsiTheme="minorHAnsi" w:cs="Tahoma"/>
                <w:b w:val="0"/>
              </w:rPr>
            </w:pPr>
            <w:r w:rsidRPr="7B6A3BFB">
              <w:rPr>
                <w:rFonts w:asciiTheme="minorHAnsi" w:hAnsiTheme="minorHAnsi" w:cs="Tahoma"/>
                <w:b w:val="0"/>
              </w:rPr>
              <w:t>Routinely available in line with national guidance</w:t>
            </w:r>
          </w:p>
          <w:p w14:paraId="10612602" w14:textId="77777777" w:rsidR="008F65A6" w:rsidRDefault="008F65A6" w:rsidP="7B6A3BFB">
            <w:pPr>
              <w:pStyle w:val="BodyText"/>
              <w:numPr>
                <w:ilvl w:val="0"/>
                <w:numId w:val="51"/>
              </w:numPr>
              <w:jc w:val="both"/>
              <w:rPr>
                <w:rFonts w:asciiTheme="minorHAnsi" w:hAnsiTheme="minorHAnsi" w:cs="Tahoma"/>
                <w:b w:val="0"/>
              </w:rPr>
            </w:pPr>
            <w:r w:rsidRPr="7B6A3BFB">
              <w:rPr>
                <w:rFonts w:asciiTheme="minorHAnsi" w:hAnsiTheme="minorHAnsi" w:cs="Tahoma"/>
                <w:b w:val="0"/>
              </w:rPr>
              <w:t>Routinely available in line with local/regional guidance</w:t>
            </w:r>
          </w:p>
          <w:p w14:paraId="7D0C1B59" w14:textId="77777777" w:rsidR="008F65A6" w:rsidRDefault="008F65A6" w:rsidP="7B6A3BFB">
            <w:pPr>
              <w:pStyle w:val="BodyText"/>
              <w:numPr>
                <w:ilvl w:val="0"/>
                <w:numId w:val="51"/>
              </w:numPr>
              <w:jc w:val="both"/>
              <w:rPr>
                <w:rFonts w:asciiTheme="minorHAnsi" w:hAnsiTheme="minorHAnsi" w:cs="Tahoma"/>
                <w:b w:val="0"/>
              </w:rPr>
            </w:pPr>
            <w:r w:rsidRPr="7B6A3BFB">
              <w:rPr>
                <w:rFonts w:asciiTheme="minorHAnsi" w:hAnsiTheme="minorHAnsi" w:cs="Tahoma"/>
                <w:b w:val="0"/>
              </w:rPr>
              <w:t>Not routinely available as local clinical experts do not wish to add the medicine to the Formulary at this time or there is a local preference for alternative medicines (link to local guidance)</w:t>
            </w:r>
          </w:p>
          <w:p w14:paraId="77CF6FAD" w14:textId="77777777" w:rsidR="00790A01" w:rsidRPr="00790A01" w:rsidRDefault="008F65A6" w:rsidP="7B6A3BFB">
            <w:pPr>
              <w:pStyle w:val="BodyText"/>
              <w:numPr>
                <w:ilvl w:val="0"/>
                <w:numId w:val="51"/>
              </w:numPr>
              <w:jc w:val="both"/>
              <w:rPr>
                <w:rFonts w:asciiTheme="minorHAnsi" w:hAnsiTheme="minorHAnsi" w:cs="Tahoma"/>
                <w:b w:val="0"/>
              </w:rPr>
            </w:pPr>
            <w:r w:rsidRPr="7B6A3BFB">
              <w:rPr>
                <w:rFonts w:asciiTheme="minorHAnsi" w:hAnsiTheme="minorHAnsi" w:cs="Tahoma"/>
                <w:b w:val="0"/>
              </w:rPr>
              <w:t>Not routinely available as local implementation plans are being developed or the ADTC is waiting for further advice from local clinical experts</w:t>
            </w:r>
            <w:r w:rsidR="00790A01" w:rsidRPr="7B6A3BFB">
              <w:rPr>
                <w:rFonts w:asciiTheme="minorHAnsi" w:hAnsiTheme="minorHAnsi" w:cs="Tahoma"/>
                <w:b w:val="0"/>
              </w:rPr>
              <w:t xml:space="preserve"> – Decision expected by [enter date]</w:t>
            </w:r>
          </w:p>
        </w:tc>
      </w:tr>
      <w:tr w:rsidR="008F65A6" w14:paraId="28793DAB" w14:textId="77777777" w:rsidTr="7B6A3BFB">
        <w:tc>
          <w:tcPr>
            <w:tcW w:w="2943" w:type="dxa"/>
          </w:tcPr>
          <w:p w14:paraId="23931932" w14:textId="77777777" w:rsidR="008F65A6" w:rsidRDefault="00790A01" w:rsidP="7B6A3BFB">
            <w:pPr>
              <w:pStyle w:val="BodyText"/>
              <w:jc w:val="both"/>
              <w:rPr>
                <w:rFonts w:asciiTheme="minorHAnsi" w:hAnsiTheme="minorHAnsi" w:cs="Tahoma"/>
                <w:b w:val="0"/>
              </w:rPr>
            </w:pPr>
            <w:r w:rsidRPr="7B6A3BFB">
              <w:rPr>
                <w:rFonts w:asciiTheme="minorHAnsi" w:hAnsiTheme="minorHAnsi" w:cs="Tahoma"/>
                <w:b w:val="0"/>
              </w:rPr>
              <w:t>Not recommended for use</w:t>
            </w:r>
          </w:p>
        </w:tc>
        <w:tc>
          <w:tcPr>
            <w:tcW w:w="7477" w:type="dxa"/>
          </w:tcPr>
          <w:p w14:paraId="75840978" w14:textId="77777777" w:rsidR="008F65A6" w:rsidRDefault="00790A01" w:rsidP="7B6A3BFB">
            <w:pPr>
              <w:pStyle w:val="BodyText"/>
              <w:numPr>
                <w:ilvl w:val="0"/>
                <w:numId w:val="51"/>
              </w:numPr>
              <w:jc w:val="both"/>
              <w:rPr>
                <w:rFonts w:asciiTheme="minorHAnsi" w:hAnsiTheme="minorHAnsi" w:cs="Tahoma"/>
                <w:b w:val="0"/>
              </w:rPr>
            </w:pPr>
            <w:r w:rsidRPr="7B6A3BFB">
              <w:rPr>
                <w:rFonts w:asciiTheme="minorHAnsi" w:hAnsiTheme="minorHAnsi" w:cs="Tahoma"/>
                <w:b w:val="0"/>
              </w:rPr>
              <w:t>Not routinely available as not recommended for use in NHSScotland</w:t>
            </w:r>
          </w:p>
        </w:tc>
      </w:tr>
    </w:tbl>
    <w:p w14:paraId="1299C43A" w14:textId="77777777" w:rsidR="008F65A6" w:rsidRDefault="008F65A6" w:rsidP="7B6A3BFB">
      <w:pPr>
        <w:pStyle w:val="BodyText"/>
        <w:jc w:val="both"/>
        <w:rPr>
          <w:rFonts w:asciiTheme="minorHAnsi" w:hAnsiTheme="minorHAnsi" w:cs="Tahoma"/>
          <w:b w:val="0"/>
        </w:rPr>
      </w:pPr>
    </w:p>
    <w:p w14:paraId="5E32C911" w14:textId="27618913" w:rsidR="00F24BD8" w:rsidRPr="008F65A6" w:rsidRDefault="00F24BD8" w:rsidP="009E7782">
      <w:pPr>
        <w:pStyle w:val="BodyText"/>
        <w:spacing w:line="259" w:lineRule="auto"/>
        <w:jc w:val="both"/>
        <w:rPr>
          <w:rFonts w:asciiTheme="minorHAnsi" w:hAnsiTheme="minorHAnsi" w:cs="Tahoma"/>
        </w:rPr>
      </w:pPr>
      <w:r w:rsidRPr="459C87AB">
        <w:rPr>
          <w:rFonts w:asciiTheme="minorHAnsi" w:hAnsiTheme="minorHAnsi" w:cs="Tahoma"/>
          <w:b w:val="0"/>
        </w:rPr>
        <w:t xml:space="preserve">The new medicines process aims to confer a Formulary status within </w:t>
      </w:r>
      <w:r w:rsidR="001A28DA" w:rsidRPr="459C87AB">
        <w:rPr>
          <w:rFonts w:asciiTheme="minorHAnsi" w:hAnsiTheme="minorHAnsi" w:cs="Tahoma"/>
          <w:b w:val="0"/>
        </w:rPr>
        <w:t>60 days</w:t>
      </w:r>
      <w:r w:rsidRPr="459C87AB">
        <w:rPr>
          <w:rFonts w:asciiTheme="minorHAnsi" w:hAnsiTheme="minorHAnsi" w:cs="Tahoma"/>
          <w:b w:val="0"/>
        </w:rPr>
        <w:t xml:space="preserve"> of the publication of advice from SMC.</w:t>
      </w:r>
    </w:p>
    <w:p w14:paraId="2C8A5687" w14:textId="77777777" w:rsidR="004E3FBF" w:rsidRPr="008F65A6" w:rsidRDefault="004E3FBF" w:rsidP="7B6A3BFB">
      <w:pPr>
        <w:pStyle w:val="BodyText"/>
        <w:jc w:val="both"/>
        <w:rPr>
          <w:rFonts w:asciiTheme="minorHAnsi" w:hAnsiTheme="minorHAnsi" w:cs="Tahoma"/>
        </w:rPr>
      </w:pPr>
    </w:p>
    <w:p w14:paraId="3CACDAF6" w14:textId="77777777" w:rsidR="00F24BD8" w:rsidRPr="008F65A6" w:rsidRDefault="00F24BD8" w:rsidP="7B6A3BFB">
      <w:pPr>
        <w:pStyle w:val="BodyText"/>
        <w:numPr>
          <w:ilvl w:val="0"/>
          <w:numId w:val="17"/>
        </w:numPr>
        <w:pBdr>
          <w:top w:val="single" w:sz="4" w:space="1" w:color="auto"/>
        </w:pBdr>
        <w:jc w:val="left"/>
        <w:outlineLvl w:val="1"/>
        <w:rPr>
          <w:rFonts w:asciiTheme="minorHAnsi" w:hAnsiTheme="minorHAnsi" w:cs="Tahoma"/>
          <w:caps/>
          <w:color w:val="000080"/>
        </w:rPr>
      </w:pPr>
      <w:bookmarkStart w:id="1" w:name="_Toc199125486"/>
      <w:r w:rsidRPr="7B6A3BFB">
        <w:rPr>
          <w:rFonts w:asciiTheme="minorHAnsi" w:hAnsiTheme="minorHAnsi" w:cs="Tahoma"/>
          <w:color w:val="1F497D" w:themeColor="text2"/>
        </w:rPr>
        <w:t>Communication</w:t>
      </w:r>
      <w:bookmarkEnd w:id="1"/>
    </w:p>
    <w:p w14:paraId="1EDEF1C2" w14:textId="0DF5375C" w:rsidR="00CA07E0" w:rsidRDefault="00F24BD8" w:rsidP="7B6A3BFB">
      <w:pPr>
        <w:pStyle w:val="BodyText"/>
        <w:jc w:val="both"/>
        <w:rPr>
          <w:rFonts w:asciiTheme="minorHAnsi" w:hAnsiTheme="minorHAnsi" w:cs="Tahoma"/>
          <w:b w:val="0"/>
        </w:rPr>
      </w:pPr>
      <w:r w:rsidRPr="459C87AB">
        <w:rPr>
          <w:rFonts w:asciiTheme="minorHAnsi" w:hAnsiTheme="minorHAnsi" w:cs="Tahoma"/>
          <w:b w:val="0"/>
        </w:rPr>
        <w:t xml:space="preserve">It is important to have a system that can efficiently and effectively communicate </w:t>
      </w:r>
      <w:r w:rsidR="6A59BE2A" w:rsidRPr="459C87AB">
        <w:rPr>
          <w:rFonts w:asciiTheme="minorHAnsi" w:hAnsiTheme="minorHAnsi" w:cs="Tahoma"/>
          <w:b w:val="0"/>
        </w:rPr>
        <w:t>decisions.</w:t>
      </w:r>
      <w:r w:rsidR="006A5D8A">
        <w:rPr>
          <w:rFonts w:asciiTheme="minorHAnsi" w:hAnsiTheme="minorHAnsi" w:cs="Tahoma"/>
          <w:b w:val="0"/>
        </w:rPr>
        <w:t xml:space="preserve">  </w:t>
      </w:r>
      <w:r w:rsidR="00CA07E0">
        <w:rPr>
          <w:rFonts w:asciiTheme="minorHAnsi" w:hAnsiTheme="minorHAnsi" w:cs="Tahoma"/>
          <w:b w:val="0"/>
        </w:rPr>
        <w:t xml:space="preserve">Within 14 days of </w:t>
      </w:r>
      <w:r w:rsidR="00EB50BB" w:rsidRPr="459C87AB">
        <w:rPr>
          <w:rFonts w:asciiTheme="minorHAnsi" w:hAnsiTheme="minorHAnsi" w:cs="Tahoma"/>
          <w:b w:val="0"/>
        </w:rPr>
        <w:t xml:space="preserve">each </w:t>
      </w:r>
      <w:r w:rsidRPr="459C87AB">
        <w:rPr>
          <w:rFonts w:asciiTheme="minorHAnsi" w:hAnsiTheme="minorHAnsi" w:cs="Tahoma"/>
          <w:b w:val="0"/>
        </w:rPr>
        <w:t>ADTC</w:t>
      </w:r>
      <w:r w:rsidR="00EB50BB" w:rsidRPr="459C87AB">
        <w:rPr>
          <w:rFonts w:asciiTheme="minorHAnsi" w:hAnsiTheme="minorHAnsi" w:cs="Tahoma"/>
          <w:b w:val="0"/>
        </w:rPr>
        <w:t xml:space="preserve"> meeting</w:t>
      </w:r>
      <w:r w:rsidRPr="459C87AB">
        <w:rPr>
          <w:rFonts w:asciiTheme="minorHAnsi" w:hAnsiTheme="minorHAnsi" w:cs="Tahoma"/>
          <w:b w:val="0"/>
        </w:rPr>
        <w:t xml:space="preserve">, </w:t>
      </w:r>
      <w:r w:rsidR="00CA07E0">
        <w:rPr>
          <w:rFonts w:asciiTheme="minorHAnsi" w:hAnsiTheme="minorHAnsi" w:cs="Tahoma"/>
          <w:b w:val="0"/>
        </w:rPr>
        <w:t>the local decisions relating to the SMC advice</w:t>
      </w:r>
      <w:r w:rsidR="00CA07E0" w:rsidRPr="459C87AB">
        <w:rPr>
          <w:rFonts w:asciiTheme="minorHAnsi" w:hAnsiTheme="minorHAnsi" w:cs="Tahoma"/>
          <w:b w:val="0"/>
        </w:rPr>
        <w:t xml:space="preserve"> </w:t>
      </w:r>
      <w:r w:rsidRPr="459C87AB">
        <w:rPr>
          <w:rFonts w:asciiTheme="minorHAnsi" w:hAnsiTheme="minorHAnsi" w:cs="Tahoma"/>
          <w:b w:val="0"/>
        </w:rPr>
        <w:t xml:space="preserve">on new medicines is made </w:t>
      </w:r>
      <w:r w:rsidR="00BA0221">
        <w:rPr>
          <w:rFonts w:asciiTheme="minorHAnsi" w:hAnsiTheme="minorHAnsi" w:cs="Tahoma"/>
          <w:b w:val="0"/>
        </w:rPr>
        <w:t>publicly</w:t>
      </w:r>
      <w:r w:rsidR="00CA07E0">
        <w:rPr>
          <w:rFonts w:asciiTheme="minorHAnsi" w:hAnsiTheme="minorHAnsi" w:cs="Tahoma"/>
          <w:b w:val="0"/>
        </w:rPr>
        <w:t xml:space="preserve"> </w:t>
      </w:r>
      <w:r w:rsidRPr="459C87AB">
        <w:rPr>
          <w:rFonts w:asciiTheme="minorHAnsi" w:hAnsiTheme="minorHAnsi" w:cs="Tahoma"/>
          <w:b w:val="0"/>
        </w:rPr>
        <w:t xml:space="preserve">available via the </w:t>
      </w:r>
      <w:r w:rsidR="00C2089E">
        <w:rPr>
          <w:rFonts w:asciiTheme="minorHAnsi" w:hAnsiTheme="minorHAnsi" w:cs="Tahoma"/>
          <w:b w:val="0"/>
        </w:rPr>
        <w:t>GGC Medicines</w:t>
      </w:r>
      <w:r w:rsidR="00C2089E" w:rsidRPr="459C87AB">
        <w:rPr>
          <w:rFonts w:asciiTheme="minorHAnsi" w:hAnsiTheme="minorHAnsi" w:cs="Tahoma"/>
          <w:b w:val="0"/>
        </w:rPr>
        <w:t xml:space="preserve"> </w:t>
      </w:r>
      <w:r w:rsidRPr="459C87AB">
        <w:rPr>
          <w:rFonts w:asciiTheme="minorHAnsi" w:hAnsiTheme="minorHAnsi" w:cs="Tahoma"/>
          <w:b w:val="0"/>
        </w:rPr>
        <w:t>website (</w:t>
      </w:r>
      <w:hyperlink r:id="rId12" w:history="1">
        <w:r w:rsidR="00CA07E0" w:rsidRPr="00FD1926">
          <w:rPr>
            <w:rStyle w:val="Hyperlink"/>
            <w:rFonts w:asciiTheme="minorHAnsi" w:hAnsiTheme="minorHAnsi" w:cs="Tahoma"/>
            <w:b w:val="0"/>
          </w:rPr>
          <w:t>https://ggcmedicines.org.uk/blog/formulary-update/</w:t>
        </w:r>
      </w:hyperlink>
      <w:r w:rsidRPr="459C87AB">
        <w:rPr>
          <w:rFonts w:asciiTheme="minorHAnsi" w:hAnsiTheme="minorHAnsi" w:cs="Tahoma"/>
          <w:b w:val="0"/>
        </w:rPr>
        <w:t>)</w:t>
      </w:r>
      <w:r w:rsidR="00CA07E0">
        <w:rPr>
          <w:rFonts w:asciiTheme="minorHAnsi" w:hAnsiTheme="minorHAnsi" w:cs="Tahoma"/>
          <w:b w:val="0"/>
        </w:rPr>
        <w:t xml:space="preserve"> in a nationally-agreed format</w:t>
      </w:r>
      <w:r w:rsidR="00070C36" w:rsidRPr="459C87AB">
        <w:rPr>
          <w:rFonts w:asciiTheme="minorHAnsi" w:hAnsiTheme="minorHAnsi" w:cs="Tahoma"/>
          <w:b w:val="0"/>
        </w:rPr>
        <w:t xml:space="preserve">. </w:t>
      </w:r>
    </w:p>
    <w:p w14:paraId="52E7318B" w14:textId="77777777" w:rsidR="00CA07E0" w:rsidRDefault="00CA07E0" w:rsidP="7B6A3BFB">
      <w:pPr>
        <w:pStyle w:val="BodyText"/>
        <w:jc w:val="both"/>
        <w:rPr>
          <w:rFonts w:asciiTheme="minorHAnsi" w:hAnsiTheme="minorHAnsi" w:cs="Tahoma"/>
          <w:b w:val="0"/>
        </w:rPr>
      </w:pPr>
    </w:p>
    <w:p w14:paraId="426A293F" w14:textId="4E218B81" w:rsidR="00F24BD8" w:rsidRPr="008F65A6" w:rsidRDefault="00CA07E0" w:rsidP="7B6A3BFB">
      <w:pPr>
        <w:pStyle w:val="BodyText"/>
        <w:jc w:val="both"/>
        <w:rPr>
          <w:rFonts w:asciiTheme="minorHAnsi" w:hAnsiTheme="minorHAnsi" w:cs="Tahoma"/>
          <w:b w:val="0"/>
        </w:rPr>
      </w:pPr>
      <w:r>
        <w:rPr>
          <w:rFonts w:asciiTheme="minorHAnsi" w:hAnsiTheme="minorHAnsi" w:cs="Tahoma"/>
          <w:b w:val="0"/>
        </w:rPr>
        <w:t>Formulary entries are subsequently updated to ensure that there is clarity for prescribers</w:t>
      </w:r>
      <w:r w:rsidR="00F24BD8" w:rsidRPr="459C87AB">
        <w:rPr>
          <w:rFonts w:asciiTheme="minorHAnsi" w:hAnsiTheme="minorHAnsi" w:cs="Tahoma"/>
          <w:b w:val="0"/>
        </w:rPr>
        <w:t xml:space="preserve">. The </w:t>
      </w:r>
      <w:r w:rsidR="001A28DA" w:rsidRPr="459C87AB">
        <w:rPr>
          <w:rFonts w:asciiTheme="minorHAnsi" w:hAnsiTheme="minorHAnsi" w:cs="Tahoma"/>
          <w:b w:val="0"/>
        </w:rPr>
        <w:t>formulary is</w:t>
      </w:r>
      <w:r w:rsidR="00F24BD8" w:rsidRPr="459C87AB">
        <w:rPr>
          <w:rFonts w:asciiTheme="minorHAnsi" w:hAnsiTheme="minorHAnsi" w:cs="Tahoma"/>
          <w:b w:val="0"/>
        </w:rPr>
        <w:t xml:space="preserve"> search</w:t>
      </w:r>
      <w:r w:rsidR="00070C36" w:rsidRPr="459C87AB">
        <w:rPr>
          <w:rFonts w:asciiTheme="minorHAnsi" w:hAnsiTheme="minorHAnsi" w:cs="Tahoma"/>
          <w:b w:val="0"/>
        </w:rPr>
        <w:t>able</w:t>
      </w:r>
      <w:r w:rsidR="00F24BD8" w:rsidRPr="459C87AB">
        <w:rPr>
          <w:rFonts w:asciiTheme="minorHAnsi" w:hAnsiTheme="minorHAnsi" w:cs="Tahoma"/>
          <w:b w:val="0"/>
        </w:rPr>
        <w:t xml:space="preserve"> by drug name (approved or brand)</w:t>
      </w:r>
      <w:r w:rsidR="001A28DA" w:rsidRPr="459C87AB">
        <w:rPr>
          <w:rFonts w:asciiTheme="minorHAnsi" w:hAnsiTheme="minorHAnsi" w:cs="Tahoma"/>
          <w:b w:val="0"/>
        </w:rPr>
        <w:t xml:space="preserve"> and</w:t>
      </w:r>
      <w:r w:rsidR="00F24BD8" w:rsidRPr="459C87AB">
        <w:rPr>
          <w:rFonts w:asciiTheme="minorHAnsi" w:hAnsiTheme="minorHAnsi" w:cs="Tahoma"/>
          <w:b w:val="0"/>
        </w:rPr>
        <w:t xml:space="preserve"> by </w:t>
      </w:r>
      <w:r w:rsidR="001A28DA" w:rsidRPr="459C87AB">
        <w:rPr>
          <w:rFonts w:asciiTheme="minorHAnsi" w:hAnsiTheme="minorHAnsi" w:cs="Tahoma"/>
          <w:b w:val="0"/>
        </w:rPr>
        <w:t xml:space="preserve">navigations via </w:t>
      </w:r>
      <w:r w:rsidR="00F24BD8" w:rsidRPr="459C87AB">
        <w:rPr>
          <w:rFonts w:asciiTheme="minorHAnsi" w:hAnsiTheme="minorHAnsi" w:cs="Tahoma"/>
          <w:b w:val="0"/>
        </w:rPr>
        <w:t xml:space="preserve">BNF therapeutic category. </w:t>
      </w:r>
      <w:r w:rsidR="00EB50BB" w:rsidRPr="459C87AB">
        <w:rPr>
          <w:rFonts w:asciiTheme="minorHAnsi" w:hAnsiTheme="minorHAnsi" w:cs="Tahoma"/>
          <w:b w:val="0"/>
        </w:rPr>
        <w:t>Relevant h</w:t>
      </w:r>
      <w:r w:rsidR="00F24BD8" w:rsidRPr="459C87AB">
        <w:rPr>
          <w:rFonts w:asciiTheme="minorHAnsi" w:hAnsiTheme="minorHAnsi" w:cs="Tahoma"/>
          <w:b w:val="0"/>
        </w:rPr>
        <w:t xml:space="preserve">yperlinks </w:t>
      </w:r>
      <w:r w:rsidR="00EB50BB" w:rsidRPr="459C87AB">
        <w:rPr>
          <w:rFonts w:asciiTheme="minorHAnsi" w:hAnsiTheme="minorHAnsi" w:cs="Tahoma"/>
          <w:b w:val="0"/>
        </w:rPr>
        <w:t xml:space="preserve">can be included in Formulary e.g. BNF entry, SMC advice or local </w:t>
      </w:r>
      <w:r w:rsidR="00FA4866">
        <w:rPr>
          <w:rFonts w:asciiTheme="minorHAnsi" w:hAnsiTheme="minorHAnsi" w:cs="Tahoma"/>
          <w:b w:val="0"/>
        </w:rPr>
        <w:t xml:space="preserve">guidelines/ </w:t>
      </w:r>
      <w:r w:rsidR="00EB50BB" w:rsidRPr="459C87AB">
        <w:rPr>
          <w:rFonts w:asciiTheme="minorHAnsi" w:hAnsiTheme="minorHAnsi" w:cs="Tahoma"/>
          <w:b w:val="0"/>
        </w:rPr>
        <w:t>protocols to increase the usefulness of this tool.</w:t>
      </w:r>
      <w:r w:rsidR="00F24BD8" w:rsidRPr="459C87AB">
        <w:rPr>
          <w:rFonts w:asciiTheme="minorHAnsi" w:hAnsiTheme="minorHAnsi" w:cs="Tahoma"/>
          <w:b w:val="0"/>
        </w:rPr>
        <w:t xml:space="preserve"> </w:t>
      </w:r>
    </w:p>
    <w:p w14:paraId="110FFD37" w14:textId="77777777" w:rsidR="00F24BD8" w:rsidRPr="00790A01" w:rsidRDefault="00F24BD8" w:rsidP="7B6A3BFB">
      <w:pPr>
        <w:pStyle w:val="BodyText"/>
        <w:jc w:val="both"/>
        <w:rPr>
          <w:rFonts w:asciiTheme="minorHAnsi" w:hAnsiTheme="minorHAnsi" w:cs="Tahoma"/>
        </w:rPr>
      </w:pPr>
    </w:p>
    <w:p w14:paraId="6B699379" w14:textId="127159D1" w:rsidR="00F24BD8" w:rsidRPr="008F65A6" w:rsidRDefault="00F24BD8" w:rsidP="7B6A3BFB">
      <w:pPr>
        <w:pStyle w:val="BodyText"/>
        <w:numPr>
          <w:ilvl w:val="0"/>
          <w:numId w:val="17"/>
        </w:numPr>
        <w:pBdr>
          <w:top w:val="single" w:sz="4" w:space="1" w:color="auto"/>
        </w:pBdr>
        <w:jc w:val="left"/>
        <w:outlineLvl w:val="1"/>
        <w:rPr>
          <w:rFonts w:asciiTheme="minorHAnsi" w:hAnsiTheme="minorHAnsi" w:cs="Tahoma"/>
          <w:color w:val="1F497D" w:themeColor="text2"/>
        </w:rPr>
      </w:pPr>
      <w:bookmarkStart w:id="2" w:name="_Toc199125487"/>
      <w:r w:rsidRPr="7B6A3BFB">
        <w:rPr>
          <w:rFonts w:asciiTheme="minorHAnsi" w:hAnsiTheme="minorHAnsi" w:cs="Tahoma"/>
          <w:color w:val="1F497D" w:themeColor="text2"/>
        </w:rPr>
        <w:t>Appeals</w:t>
      </w:r>
      <w:bookmarkEnd w:id="2"/>
      <w:r w:rsidRPr="7B6A3BFB">
        <w:rPr>
          <w:rFonts w:asciiTheme="minorHAnsi" w:hAnsiTheme="minorHAnsi" w:cs="Tahoma"/>
          <w:color w:val="1F497D" w:themeColor="text2"/>
        </w:rPr>
        <w:t xml:space="preserve"> </w:t>
      </w:r>
    </w:p>
    <w:p w14:paraId="23DFB34C" w14:textId="6A53C47C" w:rsidR="00F24BD8" w:rsidRPr="009E7782" w:rsidRDefault="00C27E94" w:rsidP="7B6A3BFB">
      <w:pPr>
        <w:pStyle w:val="BodyText"/>
        <w:jc w:val="both"/>
        <w:rPr>
          <w:rFonts w:asciiTheme="minorHAnsi" w:hAnsiTheme="minorHAnsi" w:cs="Tahoma"/>
          <w:b w:val="0"/>
        </w:rPr>
      </w:pPr>
      <w:r w:rsidRPr="7B6A3BFB">
        <w:rPr>
          <w:rFonts w:asciiTheme="minorHAnsi" w:hAnsiTheme="minorHAnsi" w:cs="Tahoma"/>
          <w:b w:val="0"/>
        </w:rPr>
        <w:t>Appropriate NHSGGC staff and groups</w:t>
      </w:r>
      <w:r w:rsidR="00F24BD8" w:rsidRPr="7B6A3BFB">
        <w:rPr>
          <w:rFonts w:asciiTheme="minorHAnsi" w:hAnsiTheme="minorHAnsi" w:cs="Tahoma"/>
          <w:b w:val="0"/>
        </w:rPr>
        <w:t xml:space="preserve"> </w:t>
      </w:r>
      <w:r w:rsidRPr="7B6A3BFB">
        <w:rPr>
          <w:rFonts w:asciiTheme="minorHAnsi" w:hAnsiTheme="minorHAnsi" w:cs="Tahoma"/>
          <w:b w:val="0"/>
        </w:rPr>
        <w:t xml:space="preserve">can submit a </w:t>
      </w:r>
      <w:r w:rsidR="00F24BD8" w:rsidRPr="7B6A3BFB">
        <w:rPr>
          <w:rFonts w:asciiTheme="minorHAnsi" w:hAnsiTheme="minorHAnsi" w:cs="Tahoma"/>
          <w:b w:val="0"/>
        </w:rPr>
        <w:t xml:space="preserve">Formulary appeal for medicines which predate SMC or which are accepted by SMC but not added to the </w:t>
      </w:r>
      <w:r w:rsidR="00BF49A8">
        <w:rPr>
          <w:rFonts w:asciiTheme="minorHAnsi" w:hAnsiTheme="minorHAnsi" w:cs="Tahoma"/>
          <w:b w:val="0"/>
        </w:rPr>
        <w:t>GGC</w:t>
      </w:r>
      <w:r w:rsidR="00F24BD8" w:rsidRPr="7B6A3BFB">
        <w:rPr>
          <w:rFonts w:asciiTheme="minorHAnsi" w:hAnsiTheme="minorHAnsi" w:cs="Tahoma"/>
          <w:b w:val="0"/>
        </w:rPr>
        <w:t xml:space="preserve"> F</w:t>
      </w:r>
      <w:r w:rsidR="00087040" w:rsidRPr="7B6A3BFB">
        <w:rPr>
          <w:rFonts w:asciiTheme="minorHAnsi" w:hAnsiTheme="minorHAnsi" w:cs="Tahoma"/>
          <w:b w:val="0"/>
        </w:rPr>
        <w:t>ormulary at the time of launch</w:t>
      </w:r>
      <w:r w:rsidR="00EB50BB" w:rsidRPr="7B6A3BFB">
        <w:rPr>
          <w:rFonts w:asciiTheme="minorHAnsi" w:hAnsiTheme="minorHAnsi" w:cs="Tahoma"/>
          <w:b w:val="0"/>
        </w:rPr>
        <w:t xml:space="preserve"> or where the place in therapy </w:t>
      </w:r>
      <w:r w:rsidR="00FD160E" w:rsidRPr="7B6A3BFB">
        <w:rPr>
          <w:rFonts w:asciiTheme="minorHAnsi" w:hAnsiTheme="minorHAnsi" w:cs="Tahoma"/>
          <w:b w:val="0"/>
        </w:rPr>
        <w:t>has</w:t>
      </w:r>
      <w:r w:rsidR="00EB50BB" w:rsidRPr="7B6A3BFB">
        <w:rPr>
          <w:rFonts w:asciiTheme="minorHAnsi" w:hAnsiTheme="minorHAnsi" w:cs="Tahoma"/>
          <w:b w:val="0"/>
        </w:rPr>
        <w:t xml:space="preserve"> changed </w:t>
      </w:r>
      <w:r w:rsidR="00FD160E" w:rsidRPr="7B6A3BFB">
        <w:rPr>
          <w:rFonts w:asciiTheme="minorHAnsi" w:hAnsiTheme="minorHAnsi" w:cs="Tahoma"/>
          <w:b w:val="0"/>
        </w:rPr>
        <w:t>and the additional initial restrictions are no longer appropriate</w:t>
      </w:r>
      <w:r w:rsidR="00087040" w:rsidRPr="7B6A3BFB">
        <w:rPr>
          <w:rFonts w:asciiTheme="minorHAnsi" w:hAnsiTheme="minorHAnsi" w:cs="Tahoma"/>
          <w:b w:val="0"/>
        </w:rPr>
        <w:t xml:space="preserve"> (see </w:t>
      </w:r>
      <w:hyperlink r:id="rId13" w:history="1">
        <w:r w:rsidR="009E7782" w:rsidRPr="001A0482">
          <w:rPr>
            <w:rStyle w:val="Hyperlink"/>
            <w:rFonts w:asciiTheme="minorHAnsi" w:hAnsiTheme="minorHAnsi" w:cs="Tahoma"/>
            <w:b w:val="0"/>
          </w:rPr>
          <w:t>Formulary Management Policy</w:t>
        </w:r>
      </w:hyperlink>
      <w:r w:rsidR="00087040" w:rsidRPr="7B6A3BFB">
        <w:rPr>
          <w:rFonts w:asciiTheme="minorHAnsi" w:hAnsiTheme="minorHAnsi" w:cs="Tahoma"/>
          <w:b w:val="0"/>
        </w:rPr>
        <w:t>).</w:t>
      </w:r>
    </w:p>
    <w:p w14:paraId="1F72F646" w14:textId="77777777" w:rsidR="00F24BD8" w:rsidRPr="009E7782" w:rsidRDefault="00F24BD8" w:rsidP="00F24BD8">
      <w:pPr>
        <w:pStyle w:val="BodyText"/>
        <w:jc w:val="both"/>
        <w:rPr>
          <w:rFonts w:asciiTheme="minorHAnsi" w:hAnsiTheme="minorHAnsi" w:cs="Tahoma"/>
          <w:b w:val="0"/>
          <w:szCs w:val="24"/>
        </w:rPr>
      </w:pPr>
    </w:p>
    <w:p w14:paraId="509C98C4" w14:textId="72913640" w:rsidR="00F24BD8" w:rsidRPr="008F65A6" w:rsidRDefault="00F24BD8" w:rsidP="0E5B10F8">
      <w:pPr>
        <w:pStyle w:val="BodyText"/>
        <w:jc w:val="both"/>
        <w:rPr>
          <w:rFonts w:asciiTheme="minorHAnsi" w:hAnsiTheme="minorHAnsi" w:cs="Tahoma"/>
          <w:b w:val="0"/>
        </w:rPr>
      </w:pPr>
      <w:r w:rsidRPr="0E5B10F8">
        <w:rPr>
          <w:rFonts w:asciiTheme="minorHAnsi" w:hAnsiTheme="minorHAnsi" w:cs="Tahoma"/>
          <w:b w:val="0"/>
        </w:rPr>
        <w:t xml:space="preserve">Requests to prescribe any medicine </w:t>
      </w:r>
      <w:r w:rsidR="001A28DA" w:rsidRPr="0E5B10F8">
        <w:rPr>
          <w:rFonts w:asciiTheme="minorHAnsi" w:hAnsiTheme="minorHAnsi" w:cs="Tahoma"/>
          <w:b w:val="0"/>
        </w:rPr>
        <w:t>’</w:t>
      </w:r>
      <w:r w:rsidRPr="0E5B10F8">
        <w:rPr>
          <w:rFonts w:asciiTheme="minorHAnsi" w:hAnsiTheme="minorHAnsi" w:cs="Tahoma"/>
          <w:b w:val="0"/>
        </w:rPr>
        <w:t>not recommended</w:t>
      </w:r>
      <w:r w:rsidR="001A28DA" w:rsidRPr="0E5B10F8">
        <w:rPr>
          <w:rFonts w:asciiTheme="minorHAnsi" w:hAnsiTheme="minorHAnsi" w:cs="Tahoma"/>
          <w:b w:val="0"/>
        </w:rPr>
        <w:t>’</w:t>
      </w:r>
      <w:r w:rsidRPr="0E5B10F8">
        <w:rPr>
          <w:rFonts w:asciiTheme="minorHAnsi" w:hAnsiTheme="minorHAnsi" w:cs="Tahoma"/>
          <w:b w:val="0"/>
        </w:rPr>
        <w:t xml:space="preserve"> by SMC </w:t>
      </w:r>
      <w:r w:rsidR="00FD160E" w:rsidRPr="0E5B10F8">
        <w:rPr>
          <w:rFonts w:asciiTheme="minorHAnsi" w:hAnsiTheme="minorHAnsi" w:cs="Tahoma"/>
          <w:b w:val="0"/>
        </w:rPr>
        <w:t xml:space="preserve">or in advance of SMC advice on a case-by case basis are </w:t>
      </w:r>
      <w:r w:rsidRPr="0E5B10F8">
        <w:rPr>
          <w:rFonts w:asciiTheme="minorHAnsi" w:hAnsiTheme="minorHAnsi" w:cs="Tahoma"/>
          <w:b w:val="0"/>
        </w:rPr>
        <w:t xml:space="preserve">addressed through </w:t>
      </w:r>
      <w:r w:rsidR="00FD160E" w:rsidRPr="0E5B10F8">
        <w:rPr>
          <w:rFonts w:asciiTheme="minorHAnsi" w:hAnsiTheme="minorHAnsi" w:cs="Tahoma"/>
          <w:b w:val="0"/>
        </w:rPr>
        <w:t>separate processes</w:t>
      </w:r>
      <w:r w:rsidR="00D4602A" w:rsidRPr="0E5B10F8">
        <w:rPr>
          <w:rFonts w:asciiTheme="minorHAnsi" w:hAnsiTheme="minorHAnsi" w:cs="Tahoma"/>
          <w:b w:val="0"/>
        </w:rPr>
        <w:t>.</w:t>
      </w:r>
    </w:p>
    <w:p w14:paraId="08CE6F91" w14:textId="77777777" w:rsidR="00F24BD8" w:rsidRPr="008F65A6" w:rsidRDefault="00F24BD8" w:rsidP="7B6A3BFB">
      <w:pPr>
        <w:pStyle w:val="BodyText"/>
        <w:jc w:val="both"/>
        <w:rPr>
          <w:rFonts w:asciiTheme="minorHAnsi" w:hAnsiTheme="minorHAnsi" w:cs="Tahoma"/>
          <w:b w:val="0"/>
        </w:rPr>
      </w:pPr>
    </w:p>
    <w:p w14:paraId="78FAF753" w14:textId="77777777" w:rsidR="00F24BD8" w:rsidRPr="00790A01" w:rsidRDefault="00F24BD8" w:rsidP="00DE4C58">
      <w:pPr>
        <w:pStyle w:val="BodyText"/>
        <w:numPr>
          <w:ilvl w:val="0"/>
          <w:numId w:val="17"/>
        </w:numPr>
        <w:pBdr>
          <w:top w:val="single" w:sz="4" w:space="1" w:color="auto"/>
        </w:pBdr>
        <w:jc w:val="left"/>
        <w:outlineLvl w:val="1"/>
        <w:rPr>
          <w:rFonts w:asciiTheme="minorHAnsi" w:hAnsiTheme="minorHAnsi" w:cs="Tahoma"/>
          <w:color w:val="1F497D" w:themeColor="text2"/>
        </w:rPr>
      </w:pPr>
      <w:bookmarkStart w:id="3" w:name="_Toc199125488"/>
      <w:r w:rsidRPr="7B6A3BFB">
        <w:rPr>
          <w:rFonts w:asciiTheme="minorHAnsi" w:hAnsiTheme="minorHAnsi" w:cs="Tahoma"/>
          <w:color w:val="1F497D" w:themeColor="text2"/>
        </w:rPr>
        <w:t>Monitoring</w:t>
      </w:r>
      <w:bookmarkEnd w:id="3"/>
    </w:p>
    <w:p w14:paraId="3DD90F7B" w14:textId="4DFF4744" w:rsidR="00790A01" w:rsidRDefault="00905649" w:rsidP="7B6A3BFB">
      <w:pPr>
        <w:pStyle w:val="BodyText"/>
        <w:jc w:val="both"/>
        <w:rPr>
          <w:rFonts w:asciiTheme="minorHAnsi" w:hAnsiTheme="minorHAnsi" w:cs="Tahoma"/>
          <w:b w:val="0"/>
        </w:rPr>
      </w:pPr>
      <w:r w:rsidRPr="7B6A3BFB">
        <w:rPr>
          <w:rFonts w:asciiTheme="minorHAnsi" w:hAnsiTheme="minorHAnsi" w:cs="Tahoma"/>
          <w:b w:val="0"/>
        </w:rPr>
        <w:t>Routine recording of IPTR</w:t>
      </w:r>
      <w:r w:rsidR="00C2089E">
        <w:rPr>
          <w:rFonts w:asciiTheme="minorHAnsi" w:hAnsiTheme="minorHAnsi" w:cs="Tahoma"/>
          <w:b w:val="0"/>
        </w:rPr>
        <w:t xml:space="preserve"> and </w:t>
      </w:r>
      <w:r w:rsidRPr="7B6A3BFB">
        <w:rPr>
          <w:rFonts w:asciiTheme="minorHAnsi" w:hAnsiTheme="minorHAnsi" w:cs="Tahoma"/>
          <w:b w:val="0"/>
        </w:rPr>
        <w:t xml:space="preserve">PACS2 activity is undertaken and </w:t>
      </w:r>
      <w:r w:rsidR="00C2089E">
        <w:rPr>
          <w:rFonts w:asciiTheme="minorHAnsi" w:hAnsiTheme="minorHAnsi" w:cs="Tahoma"/>
          <w:b w:val="0"/>
        </w:rPr>
        <w:t xml:space="preserve">activity relating to the latter is </w:t>
      </w:r>
      <w:r w:rsidRPr="7B6A3BFB">
        <w:rPr>
          <w:rFonts w:asciiTheme="minorHAnsi" w:hAnsiTheme="minorHAnsi" w:cs="Tahoma"/>
          <w:b w:val="0"/>
        </w:rPr>
        <w:t>reported to Scottish Government on request.</w:t>
      </w:r>
      <w:r w:rsidR="00D4602A" w:rsidRPr="7B6A3BFB" w:rsidDel="00D4602A">
        <w:rPr>
          <w:rFonts w:asciiTheme="minorHAnsi" w:hAnsiTheme="minorHAnsi" w:cs="Tahoma"/>
          <w:b w:val="0"/>
        </w:rPr>
        <w:t xml:space="preserve"> </w:t>
      </w:r>
    </w:p>
    <w:p w14:paraId="0B73938F" w14:textId="77777777" w:rsidR="00D4602A" w:rsidRDefault="00D4602A" w:rsidP="7B6A3BFB">
      <w:pPr>
        <w:pStyle w:val="BodyText"/>
        <w:jc w:val="both"/>
        <w:rPr>
          <w:rFonts w:asciiTheme="minorHAnsi" w:hAnsiTheme="minorHAnsi" w:cs="Tahoma"/>
          <w:b w:val="0"/>
        </w:rPr>
      </w:pPr>
    </w:p>
    <w:p w14:paraId="3D8D0B2B" w14:textId="77777777" w:rsidR="00D4602A" w:rsidRDefault="00D4602A">
      <w:pPr>
        <w:rPr>
          <w:rFonts w:asciiTheme="minorHAnsi" w:hAnsiTheme="minorHAnsi" w:cs="Tahoma"/>
          <w:b/>
          <w:color w:val="1F497D" w:themeColor="text2"/>
          <w:szCs w:val="20"/>
          <w:lang w:eastAsia="en-US"/>
        </w:rPr>
      </w:pPr>
      <w:r>
        <w:rPr>
          <w:rFonts w:asciiTheme="minorHAnsi" w:hAnsiTheme="minorHAnsi" w:cs="Tahoma"/>
          <w:color w:val="1F497D" w:themeColor="text2"/>
        </w:rPr>
        <w:br w:type="page"/>
      </w:r>
    </w:p>
    <w:p w14:paraId="18794CA9" w14:textId="2B613932" w:rsidR="00DE4C58" w:rsidRPr="00941E19" w:rsidRDefault="00D4602A" w:rsidP="00DE4C58">
      <w:pPr>
        <w:pStyle w:val="BodyText"/>
        <w:numPr>
          <w:ilvl w:val="0"/>
          <w:numId w:val="17"/>
        </w:numPr>
        <w:pBdr>
          <w:top w:val="single" w:sz="4" w:space="1" w:color="auto"/>
        </w:pBdr>
        <w:jc w:val="left"/>
        <w:outlineLvl w:val="1"/>
        <w:rPr>
          <w:rFonts w:ascii="Tahoma" w:hAnsi="Tahoma" w:cs="Tahoma"/>
          <w:sz w:val="20"/>
        </w:rPr>
      </w:pPr>
      <w:r w:rsidRPr="00DE4C58">
        <w:rPr>
          <w:rFonts w:asciiTheme="minorHAnsi" w:hAnsiTheme="minorHAnsi" w:cs="Tahoma"/>
          <w:color w:val="1F497D" w:themeColor="text2"/>
        </w:rPr>
        <w:t>Overview of process</w:t>
      </w:r>
    </w:p>
    <w:p w14:paraId="4A33825C" w14:textId="356901DD" w:rsidR="00E870B8" w:rsidRPr="00DE4C58" w:rsidRDefault="007332FE" w:rsidP="004E3FBF">
      <w:pPr>
        <w:pStyle w:val="BodyText"/>
        <w:pBdr>
          <w:top w:val="single" w:sz="4" w:space="1" w:color="auto"/>
        </w:pBdr>
        <w:jc w:val="left"/>
        <w:outlineLvl w:val="1"/>
        <w:rPr>
          <w:rFonts w:ascii="Tahoma" w:hAnsi="Tahoma" w:cs="Tahoma"/>
          <w:sz w:val="20"/>
        </w:rPr>
      </w:pPr>
      <w:r>
        <w:rPr>
          <w:rFonts w:ascii="Tahoma" w:hAnsi="Tahoma" w:cs="Tahoma"/>
          <w:noProof/>
          <w:sz w:val="20"/>
          <w:lang w:eastAsia="en-GB"/>
        </w:rPr>
        <mc:AlternateContent>
          <mc:Choice Requires="wpc">
            <w:drawing>
              <wp:inline distT="0" distB="0" distL="0" distR="0" wp14:anchorId="14F97480" wp14:editId="4AA7B16E">
                <wp:extent cx="6400800" cy="7046399"/>
                <wp:effectExtent l="0" t="0" r="0" b="2540"/>
                <wp:docPr id="283" name="Canvas 283"/>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s:wsp>
                        <wps:cNvPr id="1" name="Line 285"/>
                        <wps:cNvCnPr>
                          <a:cxnSpLocks noChangeShapeType="1"/>
                        </wps:cNvCnPr>
                        <wps:spPr bwMode="auto">
                          <a:xfrm>
                            <a:off x="2626106" y="228533"/>
                            <a:ext cx="1143254" cy="900"/>
                          </a:xfrm>
                          <a:prstGeom prst="line">
                            <a:avLst/>
                          </a:prstGeom>
                          <a:noFill/>
                          <a:ln w="9525">
                            <a:solidFill>
                              <a:srgbClr val="000000"/>
                            </a:solidFill>
                            <a:prstDash val="dash"/>
                            <a:round/>
                            <a:headEnd/>
                            <a:tailEnd type="triangle" w="med" len="med"/>
                          </a:ln>
                          <a:extLst>
                            <a:ext uri="{909E8E84-426E-40DD-AFC4-6F175D3DCCD1}">
                              <a14:hiddenFill xmlns:a14="http://schemas.microsoft.com/office/drawing/2010/main">
                                <a:noFill/>
                              </a14:hiddenFill>
                            </a:ext>
                          </a:extLst>
                        </wps:spPr>
                        <wps:bodyPr/>
                      </wps:wsp>
                      <wps:wsp>
                        <wps:cNvPr id="3" name="Text Box 286"/>
                        <wps:cNvSpPr txBox="1">
                          <a:spLocks noChangeArrowheads="1"/>
                        </wps:cNvSpPr>
                        <wps:spPr bwMode="auto">
                          <a:xfrm>
                            <a:off x="114681" y="0"/>
                            <a:ext cx="2514981" cy="400050"/>
                          </a:xfrm>
                          <a:prstGeom prst="rect">
                            <a:avLst/>
                          </a:prstGeom>
                          <a:solidFill>
                            <a:srgbClr val="FFFFFF"/>
                          </a:solidFill>
                          <a:ln w="9525">
                            <a:solidFill>
                              <a:srgbClr val="000000"/>
                            </a:solidFill>
                            <a:miter lim="800000"/>
                            <a:headEnd/>
                            <a:tailEnd/>
                          </a:ln>
                        </wps:spPr>
                        <wps:txbx>
                          <w:txbxContent>
                            <w:p w14:paraId="080B2B48" w14:textId="41A8D708" w:rsidR="004C1697" w:rsidRDefault="004C1697" w:rsidP="009E75C4">
                              <w:pPr>
                                <w:jc w:val="center"/>
                                <w:rPr>
                                  <w:rFonts w:ascii="Arial Narrow" w:hAnsi="Arial Narrow"/>
                                  <w:sz w:val="20"/>
                                  <w:szCs w:val="20"/>
                                </w:rPr>
                              </w:pPr>
                              <w:r>
                                <w:rPr>
                                  <w:rFonts w:ascii="Arial Narrow" w:hAnsi="Arial Narrow"/>
                                  <w:sz w:val="20"/>
                                  <w:szCs w:val="20"/>
                                </w:rPr>
                                <w:t>MHRA approval</w:t>
                              </w:r>
                            </w:p>
                            <w:p w14:paraId="70F7591F" w14:textId="77777777" w:rsidR="004C1697" w:rsidRPr="00197269" w:rsidRDefault="004C1697" w:rsidP="009E75C4">
                              <w:pPr>
                                <w:jc w:val="center"/>
                                <w:rPr>
                                  <w:rFonts w:ascii="Arial Narrow" w:hAnsi="Arial Narrow"/>
                                  <w:sz w:val="20"/>
                                  <w:szCs w:val="20"/>
                                </w:rPr>
                              </w:pPr>
                              <w:r>
                                <w:rPr>
                                  <w:rFonts w:ascii="Arial Narrow" w:hAnsi="Arial Narrow"/>
                                  <w:sz w:val="20"/>
                                  <w:szCs w:val="20"/>
                                </w:rPr>
                                <w:t>(Drug licensing process)</w:t>
                              </w:r>
                            </w:p>
                          </w:txbxContent>
                        </wps:txbx>
                        <wps:bodyPr rot="0" vert="horz" wrap="square" lIns="91440" tIns="45720" rIns="91440" bIns="45720" anchor="t" anchorCtr="0" upright="1">
                          <a:noAutofit/>
                        </wps:bodyPr>
                      </wps:wsp>
                      <wps:wsp>
                        <wps:cNvPr id="4" name="Text Box 287"/>
                        <wps:cNvSpPr txBox="1">
                          <a:spLocks noChangeArrowheads="1"/>
                        </wps:cNvSpPr>
                        <wps:spPr bwMode="auto">
                          <a:xfrm>
                            <a:off x="3769360" y="0"/>
                            <a:ext cx="2514092" cy="400042"/>
                          </a:xfrm>
                          <a:prstGeom prst="rect">
                            <a:avLst/>
                          </a:prstGeom>
                          <a:solidFill>
                            <a:srgbClr val="FFFFFF"/>
                          </a:solidFill>
                          <a:ln w="9525">
                            <a:solidFill>
                              <a:srgbClr val="000000"/>
                            </a:solidFill>
                            <a:miter lim="800000"/>
                            <a:headEnd/>
                            <a:tailEnd/>
                          </a:ln>
                        </wps:spPr>
                        <wps:txbx>
                          <w:txbxContent>
                            <w:p w14:paraId="7D64396C" w14:textId="072E4460" w:rsidR="004C1697" w:rsidRPr="00197269" w:rsidRDefault="004C1697" w:rsidP="009E75C4">
                              <w:pPr>
                                <w:jc w:val="center"/>
                                <w:rPr>
                                  <w:rFonts w:ascii="Arial Narrow" w:hAnsi="Arial Narrow"/>
                                  <w:sz w:val="20"/>
                                  <w:szCs w:val="20"/>
                                </w:rPr>
                              </w:pPr>
                              <w:r>
                                <w:rPr>
                                  <w:rFonts w:ascii="Arial Narrow" w:hAnsi="Arial Narrow"/>
                                  <w:sz w:val="20"/>
                                  <w:szCs w:val="20"/>
                                </w:rPr>
                                <w:t xml:space="preserve">Drugs are </w:t>
                              </w:r>
                              <w:r w:rsidR="00D4602A">
                                <w:rPr>
                                  <w:rFonts w:ascii="Arial Narrow" w:hAnsi="Arial Narrow"/>
                                  <w:sz w:val="20"/>
                                  <w:szCs w:val="20"/>
                                </w:rPr>
                                <w:t xml:space="preserve">considered </w:t>
                              </w:r>
                              <w:r>
                                <w:rPr>
                                  <w:rFonts w:ascii="Arial Narrow" w:hAnsi="Arial Narrow"/>
                                  <w:sz w:val="20"/>
                                  <w:szCs w:val="20"/>
                                </w:rPr>
                                <w:t>non-Formulary until local process is complete</w:t>
                              </w:r>
                            </w:p>
                          </w:txbxContent>
                        </wps:txbx>
                        <wps:bodyPr rot="0" vert="horz" wrap="square" lIns="91440" tIns="45720" rIns="91440" bIns="45720" anchor="t" anchorCtr="0" upright="1">
                          <a:noAutofit/>
                        </wps:bodyPr>
                      </wps:wsp>
                      <wps:wsp>
                        <wps:cNvPr id="5" name="Text Box 289"/>
                        <wps:cNvSpPr txBox="1">
                          <a:spLocks noChangeArrowheads="1"/>
                        </wps:cNvSpPr>
                        <wps:spPr bwMode="auto">
                          <a:xfrm>
                            <a:off x="107569" y="568634"/>
                            <a:ext cx="5600700" cy="250127"/>
                          </a:xfrm>
                          <a:prstGeom prst="rect">
                            <a:avLst/>
                          </a:prstGeom>
                          <a:solidFill>
                            <a:srgbClr val="FFFFFF"/>
                          </a:solidFill>
                          <a:ln w="9525">
                            <a:solidFill>
                              <a:srgbClr val="000000"/>
                            </a:solidFill>
                            <a:miter lim="800000"/>
                            <a:headEnd/>
                            <a:tailEnd/>
                          </a:ln>
                        </wps:spPr>
                        <wps:txbx>
                          <w:txbxContent>
                            <w:p w14:paraId="601C5CAB" w14:textId="77777777" w:rsidR="004C1697" w:rsidRPr="00197269" w:rsidRDefault="004C1697" w:rsidP="009E75C4">
                              <w:pPr>
                                <w:jc w:val="center"/>
                                <w:rPr>
                                  <w:rFonts w:ascii="Arial Narrow" w:hAnsi="Arial Narrow"/>
                                  <w:sz w:val="20"/>
                                  <w:szCs w:val="20"/>
                                </w:rPr>
                              </w:pPr>
                              <w:r>
                                <w:rPr>
                                  <w:rFonts w:ascii="Arial Narrow" w:hAnsi="Arial Narrow"/>
                                  <w:sz w:val="20"/>
                                  <w:szCs w:val="20"/>
                                </w:rPr>
                                <w:t xml:space="preserve">SMC assessment resulting in formal advice to the NHS in </w:t>
                              </w:r>
                              <w:smartTag w:uri="urn:schemas-microsoft-com:office:smarttags" w:element="country-region">
                                <w:smartTag w:uri="urn:schemas-microsoft-com:office:smarttags" w:element="place">
                                  <w:r>
                                    <w:rPr>
                                      <w:rFonts w:ascii="Arial Narrow" w:hAnsi="Arial Narrow"/>
                                      <w:sz w:val="20"/>
                                      <w:szCs w:val="20"/>
                                    </w:rPr>
                                    <w:t>Scotland</w:t>
                                  </w:r>
                                </w:smartTag>
                              </w:smartTag>
                            </w:p>
                          </w:txbxContent>
                        </wps:txbx>
                        <wps:bodyPr rot="0" vert="horz" wrap="square" lIns="91440" tIns="45720" rIns="91440" bIns="45720" anchor="t" anchorCtr="0" upright="1">
                          <a:noAutofit/>
                        </wps:bodyPr>
                      </wps:wsp>
                      <wps:wsp>
                        <wps:cNvPr id="6" name="Text Box 290"/>
                        <wps:cNvSpPr txBox="1">
                          <a:spLocks noChangeArrowheads="1"/>
                        </wps:cNvSpPr>
                        <wps:spPr bwMode="auto">
                          <a:xfrm>
                            <a:off x="107569" y="962026"/>
                            <a:ext cx="5600700" cy="249000"/>
                          </a:xfrm>
                          <a:prstGeom prst="rect">
                            <a:avLst/>
                          </a:prstGeom>
                          <a:solidFill>
                            <a:srgbClr val="FFFFFF"/>
                          </a:solidFill>
                          <a:ln w="9525">
                            <a:solidFill>
                              <a:srgbClr val="000000"/>
                            </a:solidFill>
                            <a:miter lim="800000"/>
                            <a:headEnd/>
                            <a:tailEnd/>
                          </a:ln>
                        </wps:spPr>
                        <wps:txbx>
                          <w:txbxContent>
                            <w:p w14:paraId="259CA4A9" w14:textId="138CF456" w:rsidR="004C1697" w:rsidRPr="00197269" w:rsidRDefault="004C1697" w:rsidP="009E75C4">
                              <w:pPr>
                                <w:jc w:val="center"/>
                                <w:rPr>
                                  <w:rFonts w:ascii="Arial Narrow" w:hAnsi="Arial Narrow"/>
                                  <w:sz w:val="20"/>
                                  <w:szCs w:val="20"/>
                                </w:rPr>
                              </w:pPr>
                              <w:r>
                                <w:rPr>
                                  <w:rFonts w:ascii="Arial Narrow" w:hAnsi="Arial Narrow"/>
                                  <w:sz w:val="20"/>
                                  <w:szCs w:val="20"/>
                                </w:rPr>
                                <w:t>Is drug accepted for use in NHS Scotland by SMC?</w:t>
                              </w:r>
                            </w:p>
                          </w:txbxContent>
                        </wps:txbx>
                        <wps:bodyPr rot="0" vert="horz" wrap="square" lIns="91440" tIns="45720" rIns="91440" bIns="45720" anchor="t" anchorCtr="0" upright="1">
                          <a:noAutofit/>
                        </wps:bodyPr>
                      </wps:wsp>
                      <wps:wsp>
                        <wps:cNvPr id="7" name="Text Box 291"/>
                        <wps:cNvSpPr txBox="1">
                          <a:spLocks noChangeArrowheads="1"/>
                        </wps:cNvSpPr>
                        <wps:spPr bwMode="auto">
                          <a:xfrm>
                            <a:off x="1068400" y="5635850"/>
                            <a:ext cx="913892" cy="230333"/>
                          </a:xfrm>
                          <a:prstGeom prst="rect">
                            <a:avLst/>
                          </a:prstGeom>
                          <a:solidFill>
                            <a:srgbClr val="FFFFFF"/>
                          </a:solidFill>
                          <a:ln w="9525">
                            <a:solidFill>
                              <a:srgbClr val="000000"/>
                            </a:solidFill>
                            <a:miter lim="800000"/>
                            <a:headEnd/>
                            <a:tailEnd/>
                          </a:ln>
                        </wps:spPr>
                        <wps:txbx>
                          <w:txbxContent>
                            <w:p w14:paraId="79F89C9D" w14:textId="77777777" w:rsidR="004C1697" w:rsidRPr="00197269" w:rsidRDefault="004C1697" w:rsidP="009E75C4">
                              <w:pPr>
                                <w:jc w:val="center"/>
                                <w:rPr>
                                  <w:rFonts w:ascii="Arial Narrow" w:hAnsi="Arial Narrow"/>
                                  <w:sz w:val="20"/>
                                  <w:szCs w:val="20"/>
                                </w:rPr>
                              </w:pPr>
                              <w:r>
                                <w:rPr>
                                  <w:rFonts w:ascii="Arial Narrow" w:hAnsi="Arial Narrow"/>
                                  <w:sz w:val="20"/>
                                  <w:szCs w:val="20"/>
                                </w:rPr>
                                <w:t>YES</w:t>
                              </w:r>
                            </w:p>
                          </w:txbxContent>
                        </wps:txbx>
                        <wps:bodyPr rot="0" vert="horz" wrap="square" lIns="91440" tIns="45720" rIns="91440" bIns="45720" anchor="t" anchorCtr="0" upright="1">
                          <a:noAutofit/>
                        </wps:bodyPr>
                      </wps:wsp>
                      <wps:wsp>
                        <wps:cNvPr id="8" name="Text Box 292"/>
                        <wps:cNvSpPr txBox="1">
                          <a:spLocks noChangeArrowheads="1"/>
                        </wps:cNvSpPr>
                        <wps:spPr bwMode="auto">
                          <a:xfrm>
                            <a:off x="4000500" y="1372100"/>
                            <a:ext cx="914781" cy="228533"/>
                          </a:xfrm>
                          <a:prstGeom prst="rect">
                            <a:avLst/>
                          </a:prstGeom>
                          <a:solidFill>
                            <a:srgbClr val="FFFFFF"/>
                          </a:solidFill>
                          <a:ln w="9525">
                            <a:solidFill>
                              <a:srgbClr val="000000"/>
                            </a:solidFill>
                            <a:miter lim="800000"/>
                            <a:headEnd/>
                            <a:tailEnd/>
                          </a:ln>
                        </wps:spPr>
                        <wps:txbx>
                          <w:txbxContent>
                            <w:p w14:paraId="3C625688" w14:textId="77777777" w:rsidR="004C1697" w:rsidRPr="00197269" w:rsidRDefault="004C1697" w:rsidP="009E75C4">
                              <w:pPr>
                                <w:jc w:val="center"/>
                                <w:rPr>
                                  <w:rFonts w:ascii="Arial Narrow" w:hAnsi="Arial Narrow"/>
                                  <w:sz w:val="20"/>
                                  <w:szCs w:val="20"/>
                                </w:rPr>
                              </w:pPr>
                              <w:r>
                                <w:rPr>
                                  <w:rFonts w:ascii="Arial Narrow" w:hAnsi="Arial Narrow"/>
                                  <w:sz w:val="20"/>
                                  <w:szCs w:val="20"/>
                                </w:rPr>
                                <w:t>NO</w:t>
                              </w:r>
                            </w:p>
                          </w:txbxContent>
                        </wps:txbx>
                        <wps:bodyPr rot="0" vert="horz" wrap="square" lIns="91440" tIns="45720" rIns="91440" bIns="45720" anchor="t" anchorCtr="0" upright="1">
                          <a:noAutofit/>
                        </wps:bodyPr>
                      </wps:wsp>
                      <wps:wsp>
                        <wps:cNvPr id="9" name="Text Box 293"/>
                        <wps:cNvSpPr txBox="1">
                          <a:spLocks noChangeArrowheads="1"/>
                        </wps:cNvSpPr>
                        <wps:spPr bwMode="auto">
                          <a:xfrm>
                            <a:off x="117348" y="1743692"/>
                            <a:ext cx="2512314" cy="685600"/>
                          </a:xfrm>
                          <a:prstGeom prst="rect">
                            <a:avLst/>
                          </a:prstGeom>
                          <a:solidFill>
                            <a:srgbClr val="FFFFFF"/>
                          </a:solidFill>
                          <a:ln w="9525">
                            <a:solidFill>
                              <a:srgbClr val="000000"/>
                            </a:solidFill>
                            <a:miter lim="800000"/>
                            <a:headEnd/>
                            <a:tailEnd/>
                          </a:ln>
                        </wps:spPr>
                        <wps:txbx>
                          <w:txbxContent>
                            <w:p w14:paraId="21C09C4C" w14:textId="77777777" w:rsidR="004C1697" w:rsidRPr="00197269" w:rsidRDefault="004C1697" w:rsidP="009E75C4">
                              <w:pPr>
                                <w:jc w:val="center"/>
                                <w:rPr>
                                  <w:rFonts w:ascii="Arial Narrow" w:hAnsi="Arial Narrow"/>
                                  <w:sz w:val="20"/>
                                  <w:szCs w:val="20"/>
                                </w:rPr>
                              </w:pPr>
                              <w:r>
                                <w:rPr>
                                  <w:rFonts w:ascii="Arial Narrow" w:hAnsi="Arial Narrow"/>
                                  <w:sz w:val="20"/>
                                  <w:szCs w:val="20"/>
                                </w:rPr>
                                <w:t>Consult with local experts / MCN / Specialist interest groups / regional cancer network to inform on local implications and implementation as appropriate</w:t>
                              </w:r>
                            </w:p>
                          </w:txbxContent>
                        </wps:txbx>
                        <wps:bodyPr rot="0" vert="horz" wrap="square" lIns="91440" tIns="45720" rIns="91440" bIns="45720" anchor="t" anchorCtr="0" upright="1">
                          <a:noAutofit/>
                        </wps:bodyPr>
                      </wps:wsp>
                      <wps:wsp>
                        <wps:cNvPr id="10" name="Line 294"/>
                        <wps:cNvCnPr>
                          <a:cxnSpLocks noChangeShapeType="1"/>
                        </wps:cNvCnPr>
                        <wps:spPr bwMode="auto">
                          <a:xfrm>
                            <a:off x="1369949" y="361695"/>
                            <a:ext cx="5334" cy="20694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1" name="Line 295"/>
                        <wps:cNvCnPr>
                          <a:cxnSpLocks noChangeShapeType="1"/>
                        </wps:cNvCnPr>
                        <wps:spPr bwMode="auto">
                          <a:xfrm flipH="1">
                            <a:off x="2946146" y="818761"/>
                            <a:ext cx="6223" cy="163752"/>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2" name="Line 296"/>
                        <wps:cNvCnPr>
                          <a:cxnSpLocks noChangeShapeType="1"/>
                        </wps:cNvCnPr>
                        <wps:spPr bwMode="auto">
                          <a:xfrm>
                            <a:off x="1368171" y="1211047"/>
                            <a:ext cx="1778" cy="161053"/>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3" name="Line 297"/>
                        <wps:cNvCnPr>
                          <a:cxnSpLocks noChangeShapeType="1"/>
                        </wps:cNvCnPr>
                        <wps:spPr bwMode="auto">
                          <a:xfrm>
                            <a:off x="4459224" y="1211047"/>
                            <a:ext cx="889" cy="161053"/>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4" name="Line 298"/>
                        <wps:cNvCnPr>
                          <a:cxnSpLocks noChangeShapeType="1"/>
                        </wps:cNvCnPr>
                        <wps:spPr bwMode="auto">
                          <a:xfrm>
                            <a:off x="1375283" y="1600634"/>
                            <a:ext cx="1778" cy="143058"/>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5" name="Text Box 299"/>
                        <wps:cNvSpPr txBox="1">
                          <a:spLocks noChangeArrowheads="1"/>
                        </wps:cNvSpPr>
                        <wps:spPr bwMode="auto">
                          <a:xfrm>
                            <a:off x="103124" y="3016584"/>
                            <a:ext cx="5605145" cy="1929232"/>
                          </a:xfrm>
                          <a:prstGeom prst="rect">
                            <a:avLst/>
                          </a:prstGeom>
                          <a:solidFill>
                            <a:srgbClr val="FFFFFF"/>
                          </a:solidFill>
                          <a:ln w="9525">
                            <a:solidFill>
                              <a:srgbClr val="000000"/>
                            </a:solidFill>
                            <a:miter lim="800000"/>
                            <a:headEnd/>
                            <a:tailEnd/>
                          </a:ln>
                        </wps:spPr>
                        <wps:txbx>
                          <w:txbxContent>
                            <w:p w14:paraId="4C583EF7" w14:textId="1DBB3CB3" w:rsidR="004C1697" w:rsidRDefault="004C1697" w:rsidP="009E75C4">
                              <w:pPr>
                                <w:rPr>
                                  <w:rFonts w:ascii="Arial Narrow" w:hAnsi="Arial Narrow"/>
                                  <w:sz w:val="20"/>
                                  <w:szCs w:val="20"/>
                                </w:rPr>
                              </w:pPr>
                              <w:r>
                                <w:rPr>
                                  <w:rFonts w:ascii="Arial Narrow" w:hAnsi="Arial Narrow"/>
                                  <w:sz w:val="20"/>
                                  <w:szCs w:val="20"/>
                                </w:rPr>
                                <w:t xml:space="preserve">Drug is considered by </w:t>
                              </w:r>
                              <w:r w:rsidR="00D4602A">
                                <w:rPr>
                                  <w:rFonts w:ascii="Arial Narrow" w:hAnsi="Arial Narrow"/>
                                  <w:sz w:val="20"/>
                                  <w:szCs w:val="20"/>
                                </w:rPr>
                                <w:t>ADTC</w:t>
                              </w:r>
                              <w:r>
                                <w:rPr>
                                  <w:rFonts w:ascii="Arial Narrow" w:hAnsi="Arial Narrow"/>
                                  <w:sz w:val="20"/>
                                  <w:szCs w:val="20"/>
                                </w:rPr>
                                <w:t xml:space="preserve"> for addition to the NHSGGC Formulary.</w:t>
                              </w:r>
                              <w:r w:rsidR="007F72B6">
                                <w:rPr>
                                  <w:rFonts w:ascii="Arial Narrow" w:hAnsi="Arial Narrow"/>
                                  <w:sz w:val="20"/>
                                  <w:szCs w:val="20"/>
                                </w:rPr>
                                <w:t xml:space="preserve"> </w:t>
                              </w:r>
                              <w:r>
                                <w:rPr>
                                  <w:rFonts w:ascii="Arial Narrow" w:hAnsi="Arial Narrow"/>
                                  <w:sz w:val="20"/>
                                  <w:szCs w:val="20"/>
                                </w:rPr>
                                <w:t>Formulary status conferred including restrictions as appropriate:</w:t>
                              </w:r>
                            </w:p>
                            <w:p w14:paraId="03CEDD03" w14:textId="77777777" w:rsidR="00C2089E" w:rsidRPr="004E3FBF" w:rsidRDefault="00C2089E" w:rsidP="004E3FBF">
                              <w:pPr>
                                <w:pStyle w:val="ListParagraph"/>
                                <w:numPr>
                                  <w:ilvl w:val="0"/>
                                  <w:numId w:val="54"/>
                                </w:numPr>
                                <w:spacing w:after="0" w:line="240" w:lineRule="auto"/>
                                <w:ind w:left="357" w:hanging="357"/>
                                <w:rPr>
                                  <w:rFonts w:ascii="Arial Narrow" w:hAnsi="Arial Narrow"/>
                                </w:rPr>
                              </w:pPr>
                              <w:r w:rsidRPr="004E3FBF">
                                <w:rPr>
                                  <w:rFonts w:ascii="Arial Narrow" w:hAnsi="Arial Narrow"/>
                                </w:rPr>
                                <w:t>Routinely available in line with national guidance (link to SMC advice) </w:t>
                              </w:r>
                            </w:p>
                            <w:p w14:paraId="32017004" w14:textId="77777777" w:rsidR="00C2089E" w:rsidRPr="004E3FBF" w:rsidRDefault="00C2089E" w:rsidP="004E3FBF">
                              <w:pPr>
                                <w:pStyle w:val="ListParagraph"/>
                                <w:numPr>
                                  <w:ilvl w:val="0"/>
                                  <w:numId w:val="54"/>
                                </w:numPr>
                                <w:spacing w:after="0" w:line="240" w:lineRule="auto"/>
                                <w:ind w:left="357" w:hanging="357"/>
                                <w:rPr>
                                  <w:rFonts w:ascii="Arial Narrow" w:hAnsi="Arial Narrow"/>
                                </w:rPr>
                              </w:pPr>
                              <w:r w:rsidRPr="004E3FBF">
                                <w:rPr>
                                  <w:rFonts w:ascii="Arial Narrow" w:hAnsi="Arial Narrow"/>
                                </w:rPr>
                                <w:t>Routinely available in line with local or regional guidance (link, if desired, to local or regional guidance) </w:t>
                              </w:r>
                            </w:p>
                            <w:p w14:paraId="7C331E91" w14:textId="77777777" w:rsidR="00C2089E" w:rsidRPr="004E3FBF" w:rsidRDefault="00C2089E" w:rsidP="004E3FBF">
                              <w:pPr>
                                <w:pStyle w:val="ListParagraph"/>
                                <w:numPr>
                                  <w:ilvl w:val="0"/>
                                  <w:numId w:val="54"/>
                                </w:numPr>
                                <w:spacing w:after="0" w:line="240" w:lineRule="auto"/>
                                <w:ind w:left="357" w:hanging="357"/>
                                <w:rPr>
                                  <w:rFonts w:ascii="Arial Narrow" w:hAnsi="Arial Narrow"/>
                                </w:rPr>
                              </w:pPr>
                              <w:r w:rsidRPr="004E3FBF">
                                <w:rPr>
                                  <w:rFonts w:ascii="Arial Narrow" w:hAnsi="Arial Narrow"/>
                                </w:rPr>
                                <w:t>Routinely available from a specialist centre in another health board  </w:t>
                              </w:r>
                            </w:p>
                            <w:p w14:paraId="5028AE11" w14:textId="4B65D72B" w:rsidR="00C2089E" w:rsidRPr="004E3FBF" w:rsidRDefault="00C2089E" w:rsidP="004E3FBF">
                              <w:pPr>
                                <w:pStyle w:val="ListParagraph"/>
                                <w:numPr>
                                  <w:ilvl w:val="0"/>
                                  <w:numId w:val="54"/>
                                </w:numPr>
                                <w:spacing w:after="0" w:line="240" w:lineRule="auto"/>
                                <w:ind w:left="357" w:hanging="357"/>
                                <w:rPr>
                                  <w:rFonts w:ascii="Arial Narrow" w:hAnsi="Arial Narrow"/>
                                </w:rPr>
                              </w:pPr>
                              <w:r w:rsidRPr="004E3FBF">
                                <w:rPr>
                                  <w:rFonts w:ascii="Arial Narrow" w:hAnsi="Arial Narrow"/>
                                </w:rPr>
                                <w:t>Not routinely available as not recommended for use in NHSScotland</w:t>
                              </w:r>
                            </w:p>
                            <w:p w14:paraId="43AA92B9" w14:textId="054E182A" w:rsidR="00C2089E" w:rsidRPr="004E3FBF" w:rsidRDefault="00C2089E" w:rsidP="004E3FBF">
                              <w:pPr>
                                <w:pStyle w:val="ListParagraph"/>
                                <w:numPr>
                                  <w:ilvl w:val="0"/>
                                  <w:numId w:val="54"/>
                                </w:numPr>
                                <w:spacing w:after="0" w:line="240" w:lineRule="auto"/>
                                <w:ind w:left="357" w:hanging="357"/>
                                <w:rPr>
                                  <w:rFonts w:ascii="Arial Narrow" w:hAnsi="Arial Narrow"/>
                                </w:rPr>
                              </w:pPr>
                              <w:r w:rsidRPr="004E3FBF">
                                <w:rPr>
                                  <w:rFonts w:ascii="Arial Narrow" w:hAnsi="Arial Narrow"/>
                                </w:rPr>
                                <w:t xml:space="preserve">Not routinely available as local clinical experts do not wish to add the medicine to the formulary at this time or there is a local preference for </w:t>
                              </w:r>
                              <w:r w:rsidR="005A544E" w:rsidRPr="004E3FBF">
                                <w:rPr>
                                  <w:rFonts w:ascii="Arial Narrow" w:hAnsi="Arial Narrow"/>
                                </w:rPr>
                                <w:t>alternative medicines</w:t>
                              </w:r>
                            </w:p>
                            <w:p w14:paraId="4CE9C25B" w14:textId="7CF03772" w:rsidR="00C2089E" w:rsidRPr="004E3FBF" w:rsidRDefault="00C2089E" w:rsidP="004E3FBF">
                              <w:pPr>
                                <w:pStyle w:val="ListParagraph"/>
                                <w:numPr>
                                  <w:ilvl w:val="0"/>
                                  <w:numId w:val="54"/>
                                </w:numPr>
                                <w:spacing w:after="0" w:line="240" w:lineRule="auto"/>
                                <w:ind w:left="357" w:hanging="357"/>
                                <w:rPr>
                                  <w:rFonts w:ascii="Arial Narrow" w:hAnsi="Arial Narrow"/>
                                </w:rPr>
                              </w:pPr>
                              <w:r w:rsidRPr="004E3FBF">
                                <w:rPr>
                                  <w:rFonts w:ascii="Arial Narrow" w:hAnsi="Arial Narrow"/>
                                </w:rPr>
                                <w:t>Not routinely available as local implementation plans are being developed or the ADTC is waiting for further advice from local clinical experts – decision expected by [enter date] </w:t>
                              </w:r>
                            </w:p>
                          </w:txbxContent>
                        </wps:txbx>
                        <wps:bodyPr rot="0" vert="horz" wrap="square" lIns="91440" tIns="45720" rIns="91440" bIns="45720" anchor="t" anchorCtr="0" upright="1">
                          <a:noAutofit/>
                        </wps:bodyPr>
                      </wps:wsp>
                      <wps:wsp>
                        <wps:cNvPr id="16" name="Line 300"/>
                        <wps:cNvCnPr>
                          <a:cxnSpLocks noChangeShapeType="1"/>
                        </wps:cNvCnPr>
                        <wps:spPr bwMode="auto">
                          <a:xfrm>
                            <a:off x="1377061" y="2429292"/>
                            <a:ext cx="6223" cy="168251"/>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7" name="Text Box 301"/>
                        <wps:cNvSpPr txBox="1">
                          <a:spLocks noChangeArrowheads="1"/>
                        </wps:cNvSpPr>
                        <wps:spPr bwMode="auto">
                          <a:xfrm>
                            <a:off x="3196844" y="1742792"/>
                            <a:ext cx="2511425" cy="686500"/>
                          </a:xfrm>
                          <a:prstGeom prst="rect">
                            <a:avLst/>
                          </a:prstGeom>
                          <a:solidFill>
                            <a:srgbClr val="FFFFFF"/>
                          </a:solidFill>
                          <a:ln w="9525">
                            <a:solidFill>
                              <a:srgbClr val="000000"/>
                            </a:solidFill>
                            <a:miter lim="800000"/>
                            <a:headEnd/>
                            <a:tailEnd/>
                          </a:ln>
                        </wps:spPr>
                        <wps:txbx>
                          <w:txbxContent>
                            <w:p w14:paraId="07547A01" w14:textId="77777777" w:rsidR="004C1697" w:rsidRDefault="004C1697" w:rsidP="009E75C4">
                              <w:pPr>
                                <w:jc w:val="center"/>
                                <w:rPr>
                                  <w:rFonts w:ascii="Arial Narrow" w:hAnsi="Arial Narrow"/>
                                  <w:sz w:val="20"/>
                                  <w:szCs w:val="20"/>
                                </w:rPr>
                              </w:pPr>
                            </w:p>
                            <w:p w14:paraId="4D3BF71A" w14:textId="43D19DE1" w:rsidR="004C1697" w:rsidRPr="00197269" w:rsidRDefault="006D57C4" w:rsidP="009E75C4">
                              <w:pPr>
                                <w:jc w:val="center"/>
                                <w:rPr>
                                  <w:rFonts w:ascii="Arial Narrow" w:hAnsi="Arial Narrow"/>
                                  <w:sz w:val="20"/>
                                  <w:szCs w:val="20"/>
                                </w:rPr>
                              </w:pPr>
                              <w:r>
                                <w:rPr>
                                  <w:rFonts w:ascii="Arial Narrow" w:hAnsi="Arial Narrow"/>
                                  <w:sz w:val="20"/>
                                  <w:szCs w:val="20"/>
                                </w:rPr>
                                <w:t>SMC advice</w:t>
                              </w:r>
                              <w:r w:rsidR="008F5BA9">
                                <w:rPr>
                                  <w:rFonts w:ascii="Arial Narrow" w:hAnsi="Arial Narrow"/>
                                  <w:sz w:val="20"/>
                                  <w:szCs w:val="20"/>
                                </w:rPr>
                                <w:t xml:space="preserve"> </w:t>
                              </w:r>
                              <w:r w:rsidR="004C1697">
                                <w:rPr>
                                  <w:rFonts w:ascii="Arial Narrow" w:hAnsi="Arial Narrow"/>
                                  <w:sz w:val="20"/>
                                  <w:szCs w:val="20"/>
                                </w:rPr>
                                <w:t xml:space="preserve"> is noted by </w:t>
                              </w:r>
                              <w:r w:rsidR="008F5BA9">
                                <w:rPr>
                                  <w:rFonts w:ascii="Arial Narrow" w:hAnsi="Arial Narrow"/>
                                  <w:sz w:val="20"/>
                                  <w:szCs w:val="20"/>
                                </w:rPr>
                                <w:t xml:space="preserve">the </w:t>
                              </w:r>
                              <w:r w:rsidR="00D4602A">
                                <w:rPr>
                                  <w:rFonts w:ascii="Arial Narrow" w:hAnsi="Arial Narrow"/>
                                  <w:sz w:val="20"/>
                                  <w:szCs w:val="20"/>
                                </w:rPr>
                                <w:t>ADTC</w:t>
                              </w:r>
                              <w:r w:rsidR="008F5BA9">
                                <w:rPr>
                                  <w:rFonts w:ascii="Arial Narrow" w:hAnsi="Arial Narrow"/>
                                  <w:sz w:val="20"/>
                                  <w:szCs w:val="20"/>
                                </w:rPr>
                                <w:t xml:space="preserve">, </w:t>
                              </w:r>
                              <w:r w:rsidR="004C1697">
                                <w:rPr>
                                  <w:rFonts w:ascii="Arial Narrow" w:hAnsi="Arial Narrow"/>
                                  <w:sz w:val="20"/>
                                  <w:szCs w:val="20"/>
                                </w:rPr>
                                <w:t xml:space="preserve"> </w:t>
                              </w:r>
                              <w:r w:rsidR="00DD7E98">
                                <w:rPr>
                                  <w:rFonts w:ascii="Arial Narrow" w:hAnsi="Arial Narrow"/>
                                  <w:sz w:val="20"/>
                                  <w:szCs w:val="20"/>
                                </w:rPr>
                                <w:t>drug</w:t>
                              </w:r>
                              <w:r w:rsidR="00276F7E">
                                <w:rPr>
                                  <w:rFonts w:ascii="Arial Narrow" w:hAnsi="Arial Narrow"/>
                                  <w:sz w:val="20"/>
                                  <w:szCs w:val="20"/>
                                </w:rPr>
                                <w:t>/</w:t>
                              </w:r>
                              <w:r w:rsidR="00DD7E98">
                                <w:rPr>
                                  <w:rFonts w:ascii="Arial Narrow" w:hAnsi="Arial Narrow"/>
                                  <w:sz w:val="20"/>
                                  <w:szCs w:val="20"/>
                                </w:rPr>
                                <w:t xml:space="preserve"> </w:t>
                              </w:r>
                              <w:r w:rsidR="00276F7E">
                                <w:rPr>
                                  <w:rFonts w:ascii="Arial Narrow" w:hAnsi="Arial Narrow"/>
                                  <w:sz w:val="20"/>
                                  <w:szCs w:val="20"/>
                                </w:rPr>
                                <w:t>indication</w:t>
                              </w:r>
                              <w:r w:rsidR="00DD7E98">
                                <w:rPr>
                                  <w:rFonts w:ascii="Arial Narrow" w:hAnsi="Arial Narrow"/>
                                  <w:sz w:val="20"/>
                                  <w:szCs w:val="20"/>
                                </w:rPr>
                                <w:t xml:space="preserve"> is not added</w:t>
                              </w:r>
                              <w:r w:rsidR="004C1697">
                                <w:rPr>
                                  <w:rFonts w:ascii="Arial Narrow" w:hAnsi="Arial Narrow"/>
                                  <w:sz w:val="20"/>
                                  <w:szCs w:val="20"/>
                                </w:rPr>
                                <w:t xml:space="preserve"> to the NHSGGC Formulary</w:t>
                              </w:r>
                            </w:p>
                          </w:txbxContent>
                        </wps:txbx>
                        <wps:bodyPr rot="0" vert="horz" wrap="square" lIns="91440" tIns="45720" rIns="91440" bIns="45720" anchor="t" anchorCtr="0" upright="1">
                          <a:noAutofit/>
                        </wps:bodyPr>
                      </wps:wsp>
                      <wps:wsp>
                        <wps:cNvPr id="18" name="Text Box 302"/>
                        <wps:cNvSpPr txBox="1">
                          <a:spLocks noChangeArrowheads="1"/>
                        </wps:cNvSpPr>
                        <wps:spPr bwMode="auto">
                          <a:xfrm>
                            <a:off x="107569" y="2597543"/>
                            <a:ext cx="5600700" cy="250127"/>
                          </a:xfrm>
                          <a:prstGeom prst="rect">
                            <a:avLst/>
                          </a:prstGeom>
                          <a:solidFill>
                            <a:srgbClr val="FFFFFF"/>
                          </a:solidFill>
                          <a:ln w="9525">
                            <a:solidFill>
                              <a:srgbClr val="000000"/>
                            </a:solidFill>
                            <a:miter lim="800000"/>
                            <a:headEnd/>
                            <a:tailEnd/>
                          </a:ln>
                        </wps:spPr>
                        <wps:txbx>
                          <w:txbxContent>
                            <w:p w14:paraId="7B6A14A2" w14:textId="77777777" w:rsidR="004C1697" w:rsidRPr="00197269" w:rsidRDefault="004C1697" w:rsidP="009E75C4">
                              <w:pPr>
                                <w:jc w:val="center"/>
                                <w:rPr>
                                  <w:rFonts w:ascii="Arial Narrow" w:hAnsi="Arial Narrow"/>
                                  <w:sz w:val="20"/>
                                  <w:szCs w:val="20"/>
                                </w:rPr>
                              </w:pPr>
                              <w:r>
                                <w:rPr>
                                  <w:rFonts w:ascii="Arial Narrow" w:hAnsi="Arial Narrow"/>
                                  <w:sz w:val="20"/>
                                  <w:szCs w:val="20"/>
                                </w:rPr>
                                <w:t>For high impact drugs: relate to horizon scanning predictions</w:t>
                              </w:r>
                            </w:p>
                          </w:txbxContent>
                        </wps:txbx>
                        <wps:bodyPr rot="0" vert="horz" wrap="square" lIns="91440" tIns="45720" rIns="91440" bIns="45720" anchor="t" anchorCtr="0" upright="1">
                          <a:noAutofit/>
                        </wps:bodyPr>
                      </wps:wsp>
                      <wps:wsp>
                        <wps:cNvPr id="19" name="Line 303"/>
                        <wps:cNvCnPr>
                          <a:cxnSpLocks noChangeShapeType="1"/>
                        </wps:cNvCnPr>
                        <wps:spPr bwMode="auto">
                          <a:xfrm flipH="1">
                            <a:off x="2880106" y="4946223"/>
                            <a:ext cx="889" cy="159254"/>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0" name="Line 305"/>
                        <wps:cNvCnPr>
                          <a:cxnSpLocks noChangeShapeType="1"/>
                        </wps:cNvCnPr>
                        <wps:spPr bwMode="auto">
                          <a:xfrm>
                            <a:off x="2892857" y="2847670"/>
                            <a:ext cx="889" cy="169151"/>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1" name="Line 307"/>
                        <wps:cNvCnPr>
                          <a:cxnSpLocks noChangeShapeType="1"/>
                        </wps:cNvCnPr>
                        <wps:spPr bwMode="auto">
                          <a:xfrm>
                            <a:off x="4457446" y="1600634"/>
                            <a:ext cx="2667" cy="143058"/>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2" name="Text Box 309"/>
                        <wps:cNvSpPr txBox="1">
                          <a:spLocks noChangeArrowheads="1"/>
                        </wps:cNvSpPr>
                        <wps:spPr bwMode="auto">
                          <a:xfrm>
                            <a:off x="117348" y="5105476"/>
                            <a:ext cx="5600700" cy="387787"/>
                          </a:xfrm>
                          <a:prstGeom prst="rect">
                            <a:avLst/>
                          </a:prstGeom>
                          <a:solidFill>
                            <a:srgbClr val="FFFFFF"/>
                          </a:solidFill>
                          <a:ln w="9525">
                            <a:solidFill>
                              <a:srgbClr val="000000"/>
                            </a:solidFill>
                            <a:miter lim="800000"/>
                            <a:headEnd/>
                            <a:tailEnd/>
                          </a:ln>
                        </wps:spPr>
                        <wps:txbx>
                          <w:txbxContent>
                            <w:p w14:paraId="441DDEA9" w14:textId="2705177D" w:rsidR="004C1697" w:rsidRPr="00197269" w:rsidRDefault="004C1697" w:rsidP="009E75C4">
                              <w:pPr>
                                <w:jc w:val="center"/>
                                <w:rPr>
                                  <w:rFonts w:ascii="Arial Narrow" w:hAnsi="Arial Narrow"/>
                                  <w:sz w:val="20"/>
                                  <w:szCs w:val="20"/>
                                </w:rPr>
                              </w:pPr>
                              <w:r>
                                <w:rPr>
                                  <w:rFonts w:ascii="Arial Narrow" w:hAnsi="Arial Narrow"/>
                                  <w:sz w:val="20"/>
                                  <w:szCs w:val="20"/>
                                </w:rPr>
                                <w:t>Does the drug require managed introduction due to significant financial or service implications</w:t>
                              </w:r>
                              <w:r w:rsidR="007F72B6">
                                <w:rPr>
                                  <w:rFonts w:ascii="Arial Narrow" w:hAnsi="Arial Narrow"/>
                                  <w:sz w:val="20"/>
                                  <w:szCs w:val="20"/>
                                </w:rPr>
                                <w:t xml:space="preserve"> that have not been planned for</w:t>
                              </w:r>
                              <w:r>
                                <w:rPr>
                                  <w:rFonts w:ascii="Arial Narrow" w:hAnsi="Arial Narrow"/>
                                  <w:sz w:val="20"/>
                                  <w:szCs w:val="20"/>
                                </w:rPr>
                                <w:t>?</w:t>
                              </w:r>
                            </w:p>
                          </w:txbxContent>
                        </wps:txbx>
                        <wps:bodyPr rot="0" vert="horz" wrap="square" lIns="91440" tIns="45720" rIns="91440" bIns="45720" anchor="t" anchorCtr="0" upright="1">
                          <a:noAutofit/>
                        </wps:bodyPr>
                      </wps:wsp>
                      <wps:wsp>
                        <wps:cNvPr id="23" name="Text Box 310"/>
                        <wps:cNvSpPr txBox="1">
                          <a:spLocks noChangeArrowheads="1"/>
                        </wps:cNvSpPr>
                        <wps:spPr bwMode="auto">
                          <a:xfrm>
                            <a:off x="914781" y="1372100"/>
                            <a:ext cx="913892" cy="228533"/>
                          </a:xfrm>
                          <a:prstGeom prst="rect">
                            <a:avLst/>
                          </a:prstGeom>
                          <a:solidFill>
                            <a:srgbClr val="FFFFFF"/>
                          </a:solidFill>
                          <a:ln w="9525">
                            <a:solidFill>
                              <a:srgbClr val="000000"/>
                            </a:solidFill>
                            <a:miter lim="800000"/>
                            <a:headEnd/>
                            <a:tailEnd/>
                          </a:ln>
                        </wps:spPr>
                        <wps:txbx>
                          <w:txbxContent>
                            <w:p w14:paraId="3089FD00" w14:textId="77777777" w:rsidR="004C1697" w:rsidRPr="00197269" w:rsidRDefault="004C1697" w:rsidP="009E75C4">
                              <w:pPr>
                                <w:jc w:val="center"/>
                                <w:rPr>
                                  <w:rFonts w:ascii="Arial Narrow" w:hAnsi="Arial Narrow"/>
                                  <w:sz w:val="20"/>
                                  <w:szCs w:val="20"/>
                                </w:rPr>
                              </w:pPr>
                              <w:r>
                                <w:rPr>
                                  <w:rFonts w:ascii="Arial Narrow" w:hAnsi="Arial Narrow"/>
                                  <w:sz w:val="20"/>
                                  <w:szCs w:val="20"/>
                                </w:rPr>
                                <w:t>YES</w:t>
                              </w:r>
                            </w:p>
                          </w:txbxContent>
                        </wps:txbx>
                        <wps:bodyPr rot="0" vert="horz" wrap="square" lIns="91440" tIns="45720" rIns="91440" bIns="45720" anchor="t" anchorCtr="0" upright="1">
                          <a:noAutofit/>
                        </wps:bodyPr>
                      </wps:wsp>
                      <wps:wsp>
                        <wps:cNvPr id="24" name="Text Box 311"/>
                        <wps:cNvSpPr txBox="1">
                          <a:spLocks noChangeArrowheads="1"/>
                        </wps:cNvSpPr>
                        <wps:spPr bwMode="auto">
                          <a:xfrm>
                            <a:off x="4000500" y="5635886"/>
                            <a:ext cx="914781" cy="230333"/>
                          </a:xfrm>
                          <a:prstGeom prst="rect">
                            <a:avLst/>
                          </a:prstGeom>
                          <a:solidFill>
                            <a:srgbClr val="FFFFFF"/>
                          </a:solidFill>
                          <a:ln w="9525">
                            <a:solidFill>
                              <a:srgbClr val="000000"/>
                            </a:solidFill>
                            <a:miter lim="800000"/>
                            <a:headEnd/>
                            <a:tailEnd/>
                          </a:ln>
                        </wps:spPr>
                        <wps:txbx>
                          <w:txbxContent>
                            <w:p w14:paraId="243F107E" w14:textId="77777777" w:rsidR="004C1697" w:rsidRPr="00197269" w:rsidRDefault="004C1697" w:rsidP="009E75C4">
                              <w:pPr>
                                <w:jc w:val="center"/>
                                <w:rPr>
                                  <w:rFonts w:ascii="Arial Narrow" w:hAnsi="Arial Narrow"/>
                                  <w:sz w:val="20"/>
                                  <w:szCs w:val="20"/>
                                </w:rPr>
                              </w:pPr>
                              <w:r>
                                <w:rPr>
                                  <w:rFonts w:ascii="Arial Narrow" w:hAnsi="Arial Narrow"/>
                                  <w:sz w:val="20"/>
                                  <w:szCs w:val="20"/>
                                </w:rPr>
                                <w:t>NO</w:t>
                              </w:r>
                            </w:p>
                          </w:txbxContent>
                        </wps:txbx>
                        <wps:bodyPr rot="0" vert="horz" wrap="square" lIns="91440" tIns="45720" rIns="91440" bIns="45720" anchor="t" anchorCtr="0" upright="1">
                          <a:noAutofit/>
                        </wps:bodyPr>
                      </wps:wsp>
                      <wps:wsp>
                        <wps:cNvPr id="25" name="Line 313"/>
                        <wps:cNvCnPr>
                          <a:cxnSpLocks noChangeShapeType="1"/>
                        </wps:cNvCnPr>
                        <wps:spPr bwMode="auto">
                          <a:xfrm>
                            <a:off x="1506271" y="5498275"/>
                            <a:ext cx="889" cy="13766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6" name="Line 314"/>
                        <wps:cNvCnPr>
                          <a:cxnSpLocks noChangeShapeType="1"/>
                        </wps:cNvCnPr>
                        <wps:spPr bwMode="auto">
                          <a:xfrm>
                            <a:off x="4472739" y="5498190"/>
                            <a:ext cx="2667" cy="13766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7" name="Text Box 315"/>
                        <wps:cNvSpPr txBox="1">
                          <a:spLocks noChangeArrowheads="1"/>
                        </wps:cNvSpPr>
                        <wps:spPr bwMode="auto">
                          <a:xfrm>
                            <a:off x="103124" y="6005084"/>
                            <a:ext cx="2843022" cy="503162"/>
                          </a:xfrm>
                          <a:prstGeom prst="rect">
                            <a:avLst/>
                          </a:prstGeom>
                          <a:solidFill>
                            <a:srgbClr val="FFFFFF"/>
                          </a:solidFill>
                          <a:ln w="9525">
                            <a:solidFill>
                              <a:srgbClr val="000000"/>
                            </a:solidFill>
                            <a:miter lim="800000"/>
                            <a:headEnd/>
                            <a:tailEnd/>
                          </a:ln>
                        </wps:spPr>
                        <wps:txbx>
                          <w:txbxContent>
                            <w:p w14:paraId="4D82CCF0" w14:textId="7B9F28C7" w:rsidR="004C1697" w:rsidRPr="00FD1926" w:rsidRDefault="004E3FBF" w:rsidP="009E75C4">
                              <w:pPr>
                                <w:jc w:val="center"/>
                                <w:rPr>
                                  <w:rFonts w:ascii="Arial Narrow" w:hAnsi="Arial Narrow"/>
                                  <w:sz w:val="20"/>
                                  <w:szCs w:val="20"/>
                                </w:rPr>
                              </w:pPr>
                              <w:r w:rsidRPr="00FD1926">
                                <w:rPr>
                                  <w:rFonts w:ascii="Arial Narrow" w:hAnsi="Arial Narrow" w:cs="Tahoma"/>
                                  <w:sz w:val="20"/>
                                  <w:szCs w:val="20"/>
                                </w:rPr>
                                <w:t>Highlighted to the relevant finance lead for advice on in-year financial management with escalation to PMG as required</w:t>
                              </w:r>
                            </w:p>
                          </w:txbxContent>
                        </wps:txbx>
                        <wps:bodyPr rot="0" vert="horz" wrap="square" lIns="91440" tIns="45720" rIns="91440" bIns="45720" anchor="t" anchorCtr="0" upright="1">
                          <a:noAutofit/>
                        </wps:bodyPr>
                      </wps:wsp>
                      <wps:wsp>
                        <wps:cNvPr id="28" name="Text Box 316"/>
                        <wps:cNvSpPr txBox="1">
                          <a:spLocks noChangeArrowheads="1"/>
                        </wps:cNvSpPr>
                        <wps:spPr bwMode="auto">
                          <a:xfrm>
                            <a:off x="3094329" y="6005986"/>
                            <a:ext cx="2648103" cy="380612"/>
                          </a:xfrm>
                          <a:prstGeom prst="rect">
                            <a:avLst/>
                          </a:prstGeom>
                          <a:solidFill>
                            <a:srgbClr val="FFFFFF"/>
                          </a:solidFill>
                          <a:ln w="9525">
                            <a:solidFill>
                              <a:srgbClr val="000000"/>
                            </a:solidFill>
                            <a:miter lim="800000"/>
                            <a:headEnd/>
                            <a:tailEnd/>
                          </a:ln>
                        </wps:spPr>
                        <wps:txbx>
                          <w:txbxContent>
                            <w:p w14:paraId="210A9C10" w14:textId="77777777" w:rsidR="004C1697" w:rsidRPr="00197269" w:rsidRDefault="004C1697" w:rsidP="009E75C4">
                              <w:pPr>
                                <w:jc w:val="center"/>
                                <w:rPr>
                                  <w:rFonts w:ascii="Arial Narrow" w:hAnsi="Arial Narrow"/>
                                  <w:sz w:val="20"/>
                                  <w:szCs w:val="20"/>
                                </w:rPr>
                              </w:pPr>
                              <w:r>
                                <w:rPr>
                                  <w:rFonts w:ascii="Arial Narrow" w:hAnsi="Arial Narrow"/>
                                  <w:sz w:val="20"/>
                                  <w:szCs w:val="20"/>
                                </w:rPr>
                                <w:t>Final Formulary status determined by ADTC</w:t>
                              </w:r>
                            </w:p>
                          </w:txbxContent>
                        </wps:txbx>
                        <wps:bodyPr rot="0" vert="horz" wrap="square" lIns="91440" tIns="45720" rIns="91440" bIns="45720" anchor="t" anchorCtr="0" upright="1">
                          <a:noAutofit/>
                        </wps:bodyPr>
                      </wps:wsp>
                      <wps:wsp>
                        <wps:cNvPr id="29" name="Text Box 317"/>
                        <wps:cNvSpPr txBox="1">
                          <a:spLocks noChangeArrowheads="1"/>
                        </wps:cNvSpPr>
                        <wps:spPr bwMode="auto">
                          <a:xfrm>
                            <a:off x="0" y="6560420"/>
                            <a:ext cx="6170549" cy="449980"/>
                          </a:xfrm>
                          <a:prstGeom prst="rect">
                            <a:avLst/>
                          </a:prstGeom>
                          <a:solidFill>
                            <a:srgbClr val="FFFFFF"/>
                          </a:solidFill>
                          <a:ln w="9525">
                            <a:solidFill>
                              <a:srgbClr val="000000"/>
                            </a:solidFill>
                            <a:miter lim="800000"/>
                            <a:headEnd/>
                            <a:tailEnd/>
                          </a:ln>
                        </wps:spPr>
                        <wps:txbx>
                          <w:txbxContent>
                            <w:p w14:paraId="408CE600" w14:textId="0A1EF9C6" w:rsidR="004C1697" w:rsidRPr="00197269" w:rsidRDefault="004C1697" w:rsidP="009E75C4">
                              <w:pPr>
                                <w:jc w:val="center"/>
                                <w:rPr>
                                  <w:rFonts w:ascii="Arial Narrow" w:hAnsi="Arial Narrow"/>
                                  <w:sz w:val="20"/>
                                  <w:szCs w:val="20"/>
                                </w:rPr>
                              </w:pPr>
                              <w:r>
                                <w:rPr>
                                  <w:rFonts w:ascii="Arial Narrow" w:hAnsi="Arial Narrow"/>
                                  <w:sz w:val="20"/>
                                  <w:szCs w:val="20"/>
                                </w:rPr>
                                <w:t xml:space="preserve">Formulary updated and communication of decisions </w:t>
                              </w:r>
                              <w:r w:rsidR="004E3FBF">
                                <w:rPr>
                                  <w:rFonts w:ascii="Arial Narrow" w:hAnsi="Arial Narrow"/>
                                  <w:sz w:val="20"/>
                                  <w:szCs w:val="20"/>
                                </w:rPr>
                                <w:t xml:space="preserve">via </w:t>
                              </w:r>
                              <w:hyperlink r:id="rId14" w:history="1">
                                <w:r w:rsidR="00297CF4" w:rsidRPr="005B7A40">
                                  <w:rPr>
                                    <w:rFonts w:ascii="Arial Narrow" w:hAnsi="Arial Narrow"/>
                                    <w:sz w:val="20"/>
                                    <w:szCs w:val="20"/>
                                  </w:rPr>
                                  <w:t>https://ggcmedicines.org.uk/blog/formulary-update/</w:t>
                                </w:r>
                              </w:hyperlink>
                            </w:p>
                          </w:txbxContent>
                        </wps:txbx>
                        <wps:bodyPr rot="0" vert="horz" wrap="square" lIns="91440" tIns="45720" rIns="91440" bIns="45720" anchor="t" anchorCtr="0" upright="1">
                          <a:noAutofit/>
                        </wps:bodyPr>
                      </wps:wsp>
                      <wps:wsp>
                        <wps:cNvPr id="30" name="Line 318"/>
                        <wps:cNvCnPr>
                          <a:cxnSpLocks noChangeShapeType="1"/>
                        </wps:cNvCnPr>
                        <wps:spPr bwMode="auto">
                          <a:xfrm>
                            <a:off x="6059424" y="361667"/>
                            <a:ext cx="889" cy="6147036"/>
                          </a:xfrm>
                          <a:prstGeom prst="line">
                            <a:avLst/>
                          </a:prstGeom>
                          <a:noFill/>
                          <a:ln w="9525">
                            <a:solidFill>
                              <a:srgbClr val="000000"/>
                            </a:solidFill>
                            <a:prstDash val="dash"/>
                            <a:round/>
                            <a:headEnd/>
                            <a:tailEnd type="triangle" w="med" len="med"/>
                          </a:ln>
                          <a:extLst>
                            <a:ext uri="{909E8E84-426E-40DD-AFC4-6F175D3DCCD1}">
                              <a14:hiddenFill xmlns:a14="http://schemas.microsoft.com/office/drawing/2010/main">
                                <a:noFill/>
                              </a14:hiddenFill>
                            </a:ext>
                          </a:extLst>
                        </wps:spPr>
                        <wps:bodyPr/>
                      </wps:wsp>
                      <wps:wsp>
                        <wps:cNvPr id="31" name="Line 319"/>
                        <wps:cNvCnPr>
                          <a:cxnSpLocks noChangeShapeType="1"/>
                        </wps:cNvCnPr>
                        <wps:spPr bwMode="auto">
                          <a:xfrm>
                            <a:off x="1506271" y="5866271"/>
                            <a:ext cx="889" cy="141259"/>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2" name="Line 320"/>
                        <wps:cNvCnPr>
                          <a:cxnSpLocks noChangeShapeType="1"/>
                        </wps:cNvCnPr>
                        <wps:spPr bwMode="auto">
                          <a:xfrm>
                            <a:off x="2946146" y="6175871"/>
                            <a:ext cx="148183"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3" name="Line 321"/>
                        <wps:cNvCnPr>
                          <a:cxnSpLocks noChangeShapeType="1"/>
                        </wps:cNvCnPr>
                        <wps:spPr bwMode="auto">
                          <a:xfrm>
                            <a:off x="4453841" y="5866237"/>
                            <a:ext cx="889" cy="141259"/>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4" name="Line 322"/>
                        <wps:cNvCnPr>
                          <a:cxnSpLocks noChangeShapeType="1"/>
                        </wps:cNvCnPr>
                        <wps:spPr bwMode="auto">
                          <a:xfrm flipH="1">
                            <a:off x="4446857" y="6386717"/>
                            <a:ext cx="5488" cy="173704"/>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c:wpc>
                  </a:graphicData>
                </a:graphic>
              </wp:inline>
            </w:drawing>
          </mc:Choice>
          <mc:Fallback>
            <w:pict>
              <v:group w14:anchorId="14F97480" id="Canvas 283" o:spid="_x0000_s1026" editas="canvas" style="width:7in;height:554.85pt;mso-position-horizontal-relative:char;mso-position-vertical-relative:line" coordsize="64008,7045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64008;height:70459;visibility:visible;mso-wrap-style:square">
                  <v:fill o:detectmouseclick="t"/>
                  <v:path o:connecttype="none"/>
                </v:shape>
                <v:line id="Line 285" o:spid="_x0000_s1028" style="position:absolute;visibility:visible;mso-wrap-style:square" from="26261,2285" to="37693,229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">
                  <v:stroke dashstyle="dash" endarrow="block"/>
                </v:line>
                <v:shapetype id="_x0000_t202" coordsize="21600,21600" o:spt="202" path="m,l,21600r21600,l21600,xe">
                  <v:stroke joinstyle="miter"/>
                  <v:path gradientshapeok="t" o:connecttype="rect"/>
                </v:shapetype>
                <v:shape id="Text Box 286" o:spid="_x0000_s1029" type="#_x0000_t202" style="position:absolute;left:1146;width:25150;height:40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">
                  <v:textbox>
                    <w:txbxContent>
                      <w:p w14:paraId="080B2B48" w14:textId="41A8D708" w:rsidR="004C1697" w:rsidRDefault="004C1697" w:rsidP="009E75C4">
                        <w:pPr>
                          <w:jc w:val="center"/>
                          <w:rPr>
                            <w:rFonts w:ascii="Arial Narrow" w:hAnsi="Arial Narrow"/>
                            <w:sz w:val="20"/>
                            <w:szCs w:val="20"/>
                          </w:rPr>
                        </w:pPr>
                        <w:r>
                          <w:rPr>
                            <w:rFonts w:ascii="Arial Narrow" w:hAnsi="Arial Narrow"/>
                            <w:sz w:val="20"/>
                            <w:szCs w:val="20"/>
                          </w:rPr>
                          <w:t>MHRA approval</w:t>
                        </w:r>
                      </w:p>
                      <w:p w14:paraId="70F7591F" w14:textId="77777777" w:rsidR="004C1697" w:rsidRPr="00197269" w:rsidRDefault="004C1697" w:rsidP="009E75C4">
                        <w:pPr>
                          <w:jc w:val="center"/>
                          <w:rPr>
                            <w:rFonts w:ascii="Arial Narrow" w:hAnsi="Arial Narrow"/>
                            <w:sz w:val="20"/>
                            <w:szCs w:val="20"/>
                          </w:rPr>
                        </w:pPr>
                        <w:r>
                          <w:rPr>
                            <w:rFonts w:ascii="Arial Narrow" w:hAnsi="Arial Narrow"/>
                            <w:sz w:val="20"/>
                            <w:szCs w:val="20"/>
                          </w:rPr>
                          <w:t>(Drug licensing process)</w:t>
                        </w:r>
                      </w:p>
                    </w:txbxContent>
                  </v:textbox>
                </v:shape>
                <v:shape id="Text Box 287" o:spid="_x0000_s1030" type="#_x0000_t202" style="position:absolute;left:37693;width:25141;height:40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">
                  <v:textbox>
                    <w:txbxContent>
                      <w:p w14:paraId="7D64396C" w14:textId="072E4460" w:rsidR="004C1697" w:rsidRPr="00197269" w:rsidRDefault="004C1697" w:rsidP="009E75C4">
                        <w:pPr>
                          <w:jc w:val="center"/>
                          <w:rPr>
                            <w:rFonts w:ascii="Arial Narrow" w:hAnsi="Arial Narrow"/>
                            <w:sz w:val="20"/>
                            <w:szCs w:val="20"/>
                          </w:rPr>
                        </w:pPr>
                        <w:r>
                          <w:rPr>
                            <w:rFonts w:ascii="Arial Narrow" w:hAnsi="Arial Narrow"/>
                            <w:sz w:val="20"/>
                            <w:szCs w:val="20"/>
                          </w:rPr>
                          <w:t xml:space="preserve">Drugs are </w:t>
                        </w:r>
                        <w:r w:rsidR="00D4602A">
                          <w:rPr>
                            <w:rFonts w:ascii="Arial Narrow" w:hAnsi="Arial Narrow"/>
                            <w:sz w:val="20"/>
                            <w:szCs w:val="20"/>
                          </w:rPr>
                          <w:t xml:space="preserve">considered </w:t>
                        </w:r>
                        <w:r>
                          <w:rPr>
                            <w:rFonts w:ascii="Arial Narrow" w:hAnsi="Arial Narrow"/>
                            <w:sz w:val="20"/>
                            <w:szCs w:val="20"/>
                          </w:rPr>
                          <w:t>non-Formulary until local process is complete</w:t>
                        </w:r>
                      </w:p>
                    </w:txbxContent>
                  </v:textbox>
                </v:shape>
                <v:shape id="Text Box 289" o:spid="_x0000_s1031" type="#_x0000_t202" style="position:absolute;left:1075;top:5686;width:56007;height:25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">
                  <v:textbox>
                    <w:txbxContent>
                      <w:p w14:paraId="601C5CAB" w14:textId="77777777" w:rsidR="004C1697" w:rsidRPr="00197269" w:rsidRDefault="004C1697" w:rsidP="009E75C4">
                        <w:pPr>
                          <w:jc w:val="center"/>
                          <w:rPr>
                            <w:rFonts w:ascii="Arial Narrow" w:hAnsi="Arial Narrow"/>
                            <w:sz w:val="20"/>
                            <w:szCs w:val="20"/>
                          </w:rPr>
                        </w:pPr>
                        <w:r>
                          <w:rPr>
                            <w:rFonts w:ascii="Arial Narrow" w:hAnsi="Arial Narrow"/>
                            <w:sz w:val="20"/>
                            <w:szCs w:val="20"/>
                          </w:rPr>
                          <w:t xml:space="preserve">SMC assessment resulting in formal advice to the NHS in </w:t>
                        </w:r>
                        <w:smartTag w:uri="urn:schemas-microsoft-com:office:smarttags" w:element="country-region">
                          <w:smartTag w:uri="urn:schemas-microsoft-com:office:smarttags" w:element="place">
                            <w:r>
                              <w:rPr>
                                <w:rFonts w:ascii="Arial Narrow" w:hAnsi="Arial Narrow"/>
                                <w:sz w:val="20"/>
                                <w:szCs w:val="20"/>
                              </w:rPr>
                              <w:t>Scotland</w:t>
                            </w:r>
                          </w:smartTag>
                        </w:smartTag>
                      </w:p>
                    </w:txbxContent>
                  </v:textbox>
                </v:shape>
                <v:shape id="Text Box 290" o:spid="_x0000_s1032" type="#_x0000_t202" style="position:absolute;left:1075;top:9620;width:56007;height:24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">
                  <v:textbox>
                    <w:txbxContent>
                      <w:p w14:paraId="259CA4A9" w14:textId="138CF456" w:rsidR="004C1697" w:rsidRPr="00197269" w:rsidRDefault="004C1697" w:rsidP="009E75C4">
                        <w:pPr>
                          <w:jc w:val="center"/>
                          <w:rPr>
                            <w:rFonts w:ascii="Arial Narrow" w:hAnsi="Arial Narrow"/>
                            <w:sz w:val="20"/>
                            <w:szCs w:val="20"/>
                          </w:rPr>
                        </w:pPr>
                        <w:r>
                          <w:rPr>
                            <w:rFonts w:ascii="Arial Narrow" w:hAnsi="Arial Narrow"/>
                            <w:sz w:val="20"/>
                            <w:szCs w:val="20"/>
                          </w:rPr>
                          <w:t>Is drug accepted for use in NHS Scotland by SMC?</w:t>
                        </w:r>
                      </w:p>
                    </w:txbxContent>
                  </v:textbox>
                </v:shape>
                <v:shape id="Text Box 291" o:spid="_x0000_s1033" type="#_x0000_t202" style="position:absolute;left:10684;top:56358;width:9138;height:23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">
                  <v:textbox>
                    <w:txbxContent>
                      <w:p w14:paraId="79F89C9D" w14:textId="77777777" w:rsidR="004C1697" w:rsidRPr="00197269" w:rsidRDefault="004C1697" w:rsidP="009E75C4">
                        <w:pPr>
                          <w:jc w:val="center"/>
                          <w:rPr>
                            <w:rFonts w:ascii="Arial Narrow" w:hAnsi="Arial Narrow"/>
                            <w:sz w:val="20"/>
                            <w:szCs w:val="20"/>
                          </w:rPr>
                        </w:pPr>
                        <w:r>
                          <w:rPr>
                            <w:rFonts w:ascii="Arial Narrow" w:hAnsi="Arial Narrow"/>
                            <w:sz w:val="20"/>
                            <w:szCs w:val="20"/>
                          </w:rPr>
                          <w:t>YES</w:t>
                        </w:r>
                      </w:p>
                    </w:txbxContent>
                  </v:textbox>
                </v:shape>
                <v:shape id="Text Box 292" o:spid="_x0000_s1034" type="#_x0000_t202" style="position:absolute;left:40005;top:13721;width:9147;height:22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">
                  <v:textbox>
                    <w:txbxContent>
                      <w:p w14:paraId="3C625688" w14:textId="77777777" w:rsidR="004C1697" w:rsidRPr="00197269" w:rsidRDefault="004C1697" w:rsidP="009E75C4">
                        <w:pPr>
                          <w:jc w:val="center"/>
                          <w:rPr>
                            <w:rFonts w:ascii="Arial Narrow" w:hAnsi="Arial Narrow"/>
                            <w:sz w:val="20"/>
                            <w:szCs w:val="20"/>
                          </w:rPr>
                        </w:pPr>
                        <w:r>
                          <w:rPr>
                            <w:rFonts w:ascii="Arial Narrow" w:hAnsi="Arial Narrow"/>
                            <w:sz w:val="20"/>
                            <w:szCs w:val="20"/>
                          </w:rPr>
                          <w:t>NO</w:t>
                        </w:r>
                      </w:p>
                    </w:txbxContent>
                  </v:textbox>
                </v:shape>
                <v:shape id="Text Box 293" o:spid="_x0000_s1035" type="#_x0000_t202" style="position:absolute;left:1173;top:17436;width:25123;height:68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">
                  <v:textbox>
                    <w:txbxContent>
                      <w:p w14:paraId="21C09C4C" w14:textId="77777777" w:rsidR="004C1697" w:rsidRPr="00197269" w:rsidRDefault="004C1697" w:rsidP="009E75C4">
                        <w:pPr>
                          <w:jc w:val="center"/>
                          <w:rPr>
                            <w:rFonts w:ascii="Arial Narrow" w:hAnsi="Arial Narrow"/>
                            <w:sz w:val="20"/>
                            <w:szCs w:val="20"/>
                          </w:rPr>
                        </w:pPr>
                        <w:r>
                          <w:rPr>
                            <w:rFonts w:ascii="Arial Narrow" w:hAnsi="Arial Narrow"/>
                            <w:sz w:val="20"/>
                            <w:szCs w:val="20"/>
                          </w:rPr>
                          <w:t>Consult with local experts / MCN / Specialist interest groups / regional cancer network to inform on local implications and implementation as appropriate</w:t>
                        </w:r>
                      </w:p>
                    </w:txbxContent>
                  </v:textbox>
                </v:shape>
                <v:line id="Line 294" o:spid="_x0000_s1036" style="position:absolute;visibility:visible;mso-wrap-style:square" from="13699,3616" to="13752,568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">
                  <v:stroke endarrow="block"/>
                </v:line>
                <v:line id="Line 295" o:spid="_x0000_s1037" style="position:absolute;flip:x;visibility:visible;mso-wrap-style:square" from="29461,8187" to="29523,982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">
                  <v:stroke endarrow="block"/>
                </v:line>
                <v:line id="Line 296" o:spid="_x0000_s1038" style="position:absolute;visibility:visible;mso-wrap-style:square" from="13681,12110" to="13699,1372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">
                  <v:stroke endarrow="block"/>
                </v:line>
                <v:line id="Line 297" o:spid="_x0000_s1039" style="position:absolute;visibility:visible;mso-wrap-style:square" from="44592,12110" to="44601,1372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">
                  <v:stroke endarrow="block"/>
                </v:line>
                <v:line id="Line 298" o:spid="_x0000_s1040" style="position:absolute;visibility:visible;mso-wrap-style:square" from="13752,16006" to="13770,1743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">
                  <v:stroke endarrow="block"/>
                </v:line>
                <v:shape id="Text Box 299" o:spid="_x0000_s1041" type="#_x0000_t202" style="position:absolute;left:1031;top:30165;width:56051;height:1929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">
                  <v:textbox>
                    <w:txbxContent>
                      <w:p w14:paraId="4C583EF7" w14:textId="1DBB3CB3" w:rsidR="004C1697" w:rsidRDefault="004C1697" w:rsidP="009E75C4">
                        <w:pPr>
                          <w:rPr>
                            <w:rFonts w:ascii="Arial Narrow" w:hAnsi="Arial Narrow"/>
                            <w:sz w:val="20"/>
                            <w:szCs w:val="20"/>
                          </w:rPr>
                        </w:pPr>
                        <w:r>
                          <w:rPr>
                            <w:rFonts w:ascii="Arial Narrow" w:hAnsi="Arial Narrow"/>
                            <w:sz w:val="20"/>
                            <w:szCs w:val="20"/>
                          </w:rPr>
                          <w:t xml:space="preserve">Drug is considered by </w:t>
                        </w:r>
                        <w:r w:rsidR="00D4602A">
                          <w:rPr>
                            <w:rFonts w:ascii="Arial Narrow" w:hAnsi="Arial Narrow"/>
                            <w:sz w:val="20"/>
                            <w:szCs w:val="20"/>
                          </w:rPr>
                          <w:t>ADTC</w:t>
                        </w:r>
                        <w:r>
                          <w:rPr>
                            <w:rFonts w:ascii="Arial Narrow" w:hAnsi="Arial Narrow"/>
                            <w:sz w:val="20"/>
                            <w:szCs w:val="20"/>
                          </w:rPr>
                          <w:t xml:space="preserve"> for addition to the NHSGGC Formulary.</w:t>
                        </w:r>
                        <w:r w:rsidR="007F72B6">
                          <w:rPr>
                            <w:rFonts w:ascii="Arial Narrow" w:hAnsi="Arial Narrow"/>
                            <w:sz w:val="20"/>
                            <w:szCs w:val="20"/>
                          </w:rPr>
                          <w:t xml:space="preserve"> </w:t>
                        </w:r>
                        <w:r>
                          <w:rPr>
                            <w:rFonts w:ascii="Arial Narrow" w:hAnsi="Arial Narrow"/>
                            <w:sz w:val="20"/>
                            <w:szCs w:val="20"/>
                          </w:rPr>
                          <w:t>Formulary status conferred including restrictions as appropriate:</w:t>
                        </w:r>
                      </w:p>
                      <w:p w14:paraId="03CEDD03" w14:textId="77777777" w:rsidR="00C2089E" w:rsidRPr="004E3FBF" w:rsidRDefault="00C2089E" w:rsidP="004E3FBF">
                        <w:pPr>
                          <w:pStyle w:val="ListParagraph"/>
                          <w:numPr>
                            <w:ilvl w:val="0"/>
                            <w:numId w:val="54"/>
                          </w:numPr>
                          <w:spacing w:after="0" w:line="240" w:lineRule="auto"/>
                          <w:ind w:left="357" w:hanging="357"/>
                          <w:rPr>
                            <w:rFonts w:ascii="Arial Narrow" w:hAnsi="Arial Narrow"/>
                          </w:rPr>
                        </w:pPr>
                        <w:r w:rsidRPr="004E3FBF">
                          <w:rPr>
                            <w:rFonts w:ascii="Arial Narrow" w:hAnsi="Arial Narrow"/>
                          </w:rPr>
                          <w:t>Routinely available in line with national guidance (link to SMC advice) </w:t>
                        </w:r>
                      </w:p>
                      <w:p w14:paraId="32017004" w14:textId="77777777" w:rsidR="00C2089E" w:rsidRPr="004E3FBF" w:rsidRDefault="00C2089E" w:rsidP="004E3FBF">
                        <w:pPr>
                          <w:pStyle w:val="ListParagraph"/>
                          <w:numPr>
                            <w:ilvl w:val="0"/>
                            <w:numId w:val="54"/>
                          </w:numPr>
                          <w:spacing w:after="0" w:line="240" w:lineRule="auto"/>
                          <w:ind w:left="357" w:hanging="357"/>
                          <w:rPr>
                            <w:rFonts w:ascii="Arial Narrow" w:hAnsi="Arial Narrow"/>
                          </w:rPr>
                        </w:pPr>
                        <w:r w:rsidRPr="004E3FBF">
                          <w:rPr>
                            <w:rFonts w:ascii="Arial Narrow" w:hAnsi="Arial Narrow"/>
                          </w:rPr>
                          <w:t>Routinely available in line with local or regional guidance (link, if desired, to local or regional guidance) </w:t>
                        </w:r>
                      </w:p>
                      <w:p w14:paraId="7C331E91" w14:textId="77777777" w:rsidR="00C2089E" w:rsidRPr="004E3FBF" w:rsidRDefault="00C2089E" w:rsidP="004E3FBF">
                        <w:pPr>
                          <w:pStyle w:val="ListParagraph"/>
                          <w:numPr>
                            <w:ilvl w:val="0"/>
                            <w:numId w:val="54"/>
                          </w:numPr>
                          <w:spacing w:after="0" w:line="240" w:lineRule="auto"/>
                          <w:ind w:left="357" w:hanging="357"/>
                          <w:rPr>
                            <w:rFonts w:ascii="Arial Narrow" w:hAnsi="Arial Narrow"/>
                          </w:rPr>
                        </w:pPr>
                        <w:r w:rsidRPr="004E3FBF">
                          <w:rPr>
                            <w:rFonts w:ascii="Arial Narrow" w:hAnsi="Arial Narrow"/>
                          </w:rPr>
                          <w:t>Routinely available from a specialist centre in another health board  </w:t>
                        </w:r>
                      </w:p>
                      <w:p w14:paraId="5028AE11" w14:textId="4B65D72B" w:rsidR="00C2089E" w:rsidRPr="004E3FBF" w:rsidRDefault="00C2089E" w:rsidP="004E3FBF">
                        <w:pPr>
                          <w:pStyle w:val="ListParagraph"/>
                          <w:numPr>
                            <w:ilvl w:val="0"/>
                            <w:numId w:val="54"/>
                          </w:numPr>
                          <w:spacing w:after="0" w:line="240" w:lineRule="auto"/>
                          <w:ind w:left="357" w:hanging="357"/>
                          <w:rPr>
                            <w:rFonts w:ascii="Arial Narrow" w:hAnsi="Arial Narrow"/>
                          </w:rPr>
                        </w:pPr>
                        <w:r w:rsidRPr="004E3FBF">
                          <w:rPr>
                            <w:rFonts w:ascii="Arial Narrow" w:hAnsi="Arial Narrow"/>
                          </w:rPr>
                          <w:t>Not routinely available as not recommended for use in NHSScotland</w:t>
                        </w:r>
                      </w:p>
                      <w:p w14:paraId="43AA92B9" w14:textId="054E182A" w:rsidR="00C2089E" w:rsidRPr="004E3FBF" w:rsidRDefault="00C2089E" w:rsidP="004E3FBF">
                        <w:pPr>
                          <w:pStyle w:val="ListParagraph"/>
                          <w:numPr>
                            <w:ilvl w:val="0"/>
                            <w:numId w:val="54"/>
                          </w:numPr>
                          <w:spacing w:after="0" w:line="240" w:lineRule="auto"/>
                          <w:ind w:left="357" w:hanging="357"/>
                          <w:rPr>
                            <w:rFonts w:ascii="Arial Narrow" w:hAnsi="Arial Narrow"/>
                          </w:rPr>
                        </w:pPr>
                        <w:r w:rsidRPr="004E3FBF">
                          <w:rPr>
                            <w:rFonts w:ascii="Arial Narrow" w:hAnsi="Arial Narrow"/>
                          </w:rPr>
                          <w:t xml:space="preserve">Not routinely available as local clinical experts do not wish to add the medicine to the formulary at this time or there is a local preference for </w:t>
                        </w:r>
                        <w:r w:rsidR="005A544E" w:rsidRPr="004E3FBF">
                          <w:rPr>
                            <w:rFonts w:ascii="Arial Narrow" w:hAnsi="Arial Narrow"/>
                          </w:rPr>
                          <w:t>alternative medicines</w:t>
                        </w:r>
                      </w:p>
                      <w:p w14:paraId="4CE9C25B" w14:textId="7CF03772" w:rsidR="00C2089E" w:rsidRPr="004E3FBF" w:rsidRDefault="00C2089E" w:rsidP="004E3FBF">
                        <w:pPr>
                          <w:pStyle w:val="ListParagraph"/>
                          <w:numPr>
                            <w:ilvl w:val="0"/>
                            <w:numId w:val="54"/>
                          </w:numPr>
                          <w:spacing w:after="0" w:line="240" w:lineRule="auto"/>
                          <w:ind w:left="357" w:hanging="357"/>
                          <w:rPr>
                            <w:rFonts w:ascii="Arial Narrow" w:hAnsi="Arial Narrow"/>
                          </w:rPr>
                        </w:pPr>
                        <w:r w:rsidRPr="004E3FBF">
                          <w:rPr>
                            <w:rFonts w:ascii="Arial Narrow" w:hAnsi="Arial Narrow"/>
                          </w:rPr>
                          <w:t>Not routinely available as local implementation plans are being developed or the ADTC is waiting for further advice from local clinical experts – decision expected by [enter date] </w:t>
                        </w:r>
                      </w:p>
                    </w:txbxContent>
                  </v:textbox>
                </v:shape>
                <v:line id="Line 300" o:spid="_x0000_s1042" style="position:absolute;visibility:visible;mso-wrap-style:square" from="13770,24292" to="13832,2597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">
                  <v:stroke endarrow="block"/>
                </v:line>
                <v:shape id="Text Box 301" o:spid="_x0000_s1043" type="#_x0000_t202" style="position:absolute;left:31968;top:17427;width:25114;height:68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">
                  <v:textbox>
                    <w:txbxContent>
                      <w:p w14:paraId="07547A01" w14:textId="77777777" w:rsidR="004C1697" w:rsidRDefault="004C1697" w:rsidP="009E75C4">
                        <w:pPr>
                          <w:jc w:val="center"/>
                          <w:rPr>
                            <w:rFonts w:ascii="Arial Narrow" w:hAnsi="Arial Narrow"/>
                            <w:sz w:val="20"/>
                            <w:szCs w:val="20"/>
                          </w:rPr>
                        </w:pPr>
                      </w:p>
                      <w:p w14:paraId="4D3BF71A" w14:textId="43D19DE1" w:rsidR="004C1697" w:rsidRPr="00197269" w:rsidRDefault="006D57C4" w:rsidP="009E75C4">
                        <w:pPr>
                          <w:jc w:val="center"/>
                          <w:rPr>
                            <w:rFonts w:ascii="Arial Narrow" w:hAnsi="Arial Narrow"/>
                            <w:sz w:val="20"/>
                            <w:szCs w:val="20"/>
                          </w:rPr>
                        </w:pPr>
                        <w:r>
                          <w:rPr>
                            <w:rFonts w:ascii="Arial Narrow" w:hAnsi="Arial Narrow"/>
                            <w:sz w:val="20"/>
                            <w:szCs w:val="20"/>
                          </w:rPr>
                          <w:t>SMC advice</w:t>
                        </w:r>
                        <w:r w:rsidR="008F5BA9">
                          <w:rPr>
                            <w:rFonts w:ascii="Arial Narrow" w:hAnsi="Arial Narrow"/>
                            <w:sz w:val="20"/>
                            <w:szCs w:val="20"/>
                          </w:rPr>
                          <w:t xml:space="preserve"> </w:t>
                        </w:r>
                        <w:r w:rsidR="004C1697">
                          <w:rPr>
                            <w:rFonts w:ascii="Arial Narrow" w:hAnsi="Arial Narrow"/>
                            <w:sz w:val="20"/>
                            <w:szCs w:val="20"/>
                          </w:rPr>
                          <w:t xml:space="preserve"> is noted by </w:t>
                        </w:r>
                        <w:r w:rsidR="008F5BA9">
                          <w:rPr>
                            <w:rFonts w:ascii="Arial Narrow" w:hAnsi="Arial Narrow"/>
                            <w:sz w:val="20"/>
                            <w:szCs w:val="20"/>
                          </w:rPr>
                          <w:t xml:space="preserve">the </w:t>
                        </w:r>
                        <w:r w:rsidR="00D4602A">
                          <w:rPr>
                            <w:rFonts w:ascii="Arial Narrow" w:hAnsi="Arial Narrow"/>
                            <w:sz w:val="20"/>
                            <w:szCs w:val="20"/>
                          </w:rPr>
                          <w:t>ADTC</w:t>
                        </w:r>
                        <w:r w:rsidR="008F5BA9">
                          <w:rPr>
                            <w:rFonts w:ascii="Arial Narrow" w:hAnsi="Arial Narrow"/>
                            <w:sz w:val="20"/>
                            <w:szCs w:val="20"/>
                          </w:rPr>
                          <w:t xml:space="preserve">, </w:t>
                        </w:r>
                        <w:r w:rsidR="004C1697">
                          <w:rPr>
                            <w:rFonts w:ascii="Arial Narrow" w:hAnsi="Arial Narrow"/>
                            <w:sz w:val="20"/>
                            <w:szCs w:val="20"/>
                          </w:rPr>
                          <w:t xml:space="preserve"> </w:t>
                        </w:r>
                        <w:r w:rsidR="00DD7E98">
                          <w:rPr>
                            <w:rFonts w:ascii="Arial Narrow" w:hAnsi="Arial Narrow"/>
                            <w:sz w:val="20"/>
                            <w:szCs w:val="20"/>
                          </w:rPr>
                          <w:t>drug</w:t>
                        </w:r>
                        <w:r w:rsidR="00276F7E">
                          <w:rPr>
                            <w:rFonts w:ascii="Arial Narrow" w:hAnsi="Arial Narrow"/>
                            <w:sz w:val="20"/>
                            <w:szCs w:val="20"/>
                          </w:rPr>
                          <w:t>/</w:t>
                        </w:r>
                        <w:r w:rsidR="00DD7E98">
                          <w:rPr>
                            <w:rFonts w:ascii="Arial Narrow" w:hAnsi="Arial Narrow"/>
                            <w:sz w:val="20"/>
                            <w:szCs w:val="20"/>
                          </w:rPr>
                          <w:t xml:space="preserve"> </w:t>
                        </w:r>
                        <w:r w:rsidR="00276F7E">
                          <w:rPr>
                            <w:rFonts w:ascii="Arial Narrow" w:hAnsi="Arial Narrow"/>
                            <w:sz w:val="20"/>
                            <w:szCs w:val="20"/>
                          </w:rPr>
                          <w:t>indication</w:t>
                        </w:r>
                        <w:r w:rsidR="00DD7E98">
                          <w:rPr>
                            <w:rFonts w:ascii="Arial Narrow" w:hAnsi="Arial Narrow"/>
                            <w:sz w:val="20"/>
                            <w:szCs w:val="20"/>
                          </w:rPr>
                          <w:t xml:space="preserve"> is not added</w:t>
                        </w:r>
                        <w:r w:rsidR="004C1697">
                          <w:rPr>
                            <w:rFonts w:ascii="Arial Narrow" w:hAnsi="Arial Narrow"/>
                            <w:sz w:val="20"/>
                            <w:szCs w:val="20"/>
                          </w:rPr>
                          <w:t xml:space="preserve"> to the NHSGGC Formulary</w:t>
                        </w:r>
                      </w:p>
                    </w:txbxContent>
                  </v:textbox>
                </v:shape>
                <v:shape id="Text Box 302" o:spid="_x0000_s1044" type="#_x0000_t202" style="position:absolute;left:1075;top:25975;width:56007;height:25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">
                  <v:textbox>
                    <w:txbxContent>
                      <w:p w14:paraId="7B6A14A2" w14:textId="77777777" w:rsidR="004C1697" w:rsidRPr="00197269" w:rsidRDefault="004C1697" w:rsidP="009E75C4">
                        <w:pPr>
                          <w:jc w:val="center"/>
                          <w:rPr>
                            <w:rFonts w:ascii="Arial Narrow" w:hAnsi="Arial Narrow"/>
                            <w:sz w:val="20"/>
                            <w:szCs w:val="20"/>
                          </w:rPr>
                        </w:pPr>
                        <w:r>
                          <w:rPr>
                            <w:rFonts w:ascii="Arial Narrow" w:hAnsi="Arial Narrow"/>
                            <w:sz w:val="20"/>
                            <w:szCs w:val="20"/>
                          </w:rPr>
                          <w:t>For high impact drugs: relate to horizon scanning predictions</w:t>
                        </w:r>
                      </w:p>
                    </w:txbxContent>
                  </v:textbox>
                </v:shape>
                <v:line id="Line 303" o:spid="_x0000_s1045" style="position:absolute;flip:x;visibility:visible;mso-wrap-style:square" from="28801,49462" to="28809,510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">
                  <v:stroke endarrow="block"/>
                </v:line>
                <v:line id="Line 305" o:spid="_x0000_s1046" style="position:absolute;visibility:visible;mso-wrap-style:square" from="28928,28476" to="28937,301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">
                  <v:stroke endarrow="block"/>
                </v:line>
                <v:line id="Line 307" o:spid="_x0000_s1047" style="position:absolute;visibility:visible;mso-wrap-style:square" from="44574,16006" to="44601,1743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">
                  <v:stroke endarrow="block"/>
                </v:line>
                <v:shape id="Text Box 309" o:spid="_x0000_s1048" type="#_x0000_t202" style="position:absolute;left:1173;top:51054;width:56007;height:38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">
                  <v:textbox>
                    <w:txbxContent>
                      <w:p w14:paraId="441DDEA9" w14:textId="2705177D" w:rsidR="004C1697" w:rsidRPr="00197269" w:rsidRDefault="004C1697" w:rsidP="009E75C4">
                        <w:pPr>
                          <w:jc w:val="center"/>
                          <w:rPr>
                            <w:rFonts w:ascii="Arial Narrow" w:hAnsi="Arial Narrow"/>
                            <w:sz w:val="20"/>
                            <w:szCs w:val="20"/>
                          </w:rPr>
                        </w:pPr>
                        <w:r>
                          <w:rPr>
                            <w:rFonts w:ascii="Arial Narrow" w:hAnsi="Arial Narrow"/>
                            <w:sz w:val="20"/>
                            <w:szCs w:val="20"/>
                          </w:rPr>
                          <w:t>Does the drug require managed introduction due to significant financial or service implications</w:t>
                        </w:r>
                        <w:r w:rsidR="007F72B6">
                          <w:rPr>
                            <w:rFonts w:ascii="Arial Narrow" w:hAnsi="Arial Narrow"/>
                            <w:sz w:val="20"/>
                            <w:szCs w:val="20"/>
                          </w:rPr>
                          <w:t xml:space="preserve"> that have not been planned for</w:t>
                        </w:r>
                        <w:r>
                          <w:rPr>
                            <w:rFonts w:ascii="Arial Narrow" w:hAnsi="Arial Narrow"/>
                            <w:sz w:val="20"/>
                            <w:szCs w:val="20"/>
                          </w:rPr>
                          <w:t>?</w:t>
                        </w:r>
                      </w:p>
                    </w:txbxContent>
                  </v:textbox>
                </v:shape>
                <v:shape id="Text Box 310" o:spid="_x0000_s1049" type="#_x0000_t202" style="position:absolute;left:9147;top:13721;width:9139;height:22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">
                  <v:textbox>
                    <w:txbxContent>
                      <w:p w14:paraId="3089FD00" w14:textId="77777777" w:rsidR="004C1697" w:rsidRPr="00197269" w:rsidRDefault="004C1697" w:rsidP="009E75C4">
                        <w:pPr>
                          <w:jc w:val="center"/>
                          <w:rPr>
                            <w:rFonts w:ascii="Arial Narrow" w:hAnsi="Arial Narrow"/>
                            <w:sz w:val="20"/>
                            <w:szCs w:val="20"/>
                          </w:rPr>
                        </w:pPr>
                        <w:r>
                          <w:rPr>
                            <w:rFonts w:ascii="Arial Narrow" w:hAnsi="Arial Narrow"/>
                            <w:sz w:val="20"/>
                            <w:szCs w:val="20"/>
                          </w:rPr>
                          <w:t>YES</w:t>
                        </w:r>
                      </w:p>
                    </w:txbxContent>
                  </v:textbox>
                </v:shape>
                <v:shape id="Text Box 311" o:spid="_x0000_s1050" type="#_x0000_t202" style="position:absolute;left:40005;top:56358;width:9147;height:23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">
                  <v:textbox>
                    <w:txbxContent>
                      <w:p w14:paraId="243F107E" w14:textId="77777777" w:rsidR="004C1697" w:rsidRPr="00197269" w:rsidRDefault="004C1697" w:rsidP="009E75C4">
                        <w:pPr>
                          <w:jc w:val="center"/>
                          <w:rPr>
                            <w:rFonts w:ascii="Arial Narrow" w:hAnsi="Arial Narrow"/>
                            <w:sz w:val="20"/>
                            <w:szCs w:val="20"/>
                          </w:rPr>
                        </w:pPr>
                        <w:r>
                          <w:rPr>
                            <w:rFonts w:ascii="Arial Narrow" w:hAnsi="Arial Narrow"/>
                            <w:sz w:val="20"/>
                            <w:szCs w:val="20"/>
                          </w:rPr>
                          <w:t>NO</w:t>
                        </w:r>
                      </w:p>
                    </w:txbxContent>
                  </v:textbox>
                </v:shape>
                <v:line id="Line 313" o:spid="_x0000_s1051" style="position:absolute;visibility:visible;mso-wrap-style:square" from="15062,54982" to="15071,5635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">
                  <v:stroke endarrow="block"/>
                </v:line>
                <v:line id="Line 314" o:spid="_x0000_s1052" style="position:absolute;visibility:visible;mso-wrap-style:square" from="44727,54981" to="44754,5635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">
                  <v:stroke endarrow="block"/>
                </v:line>
                <v:shape id="Text Box 315" o:spid="_x0000_s1053" type="#_x0000_t202" style="position:absolute;left:1031;top:60050;width:28430;height:50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">
                  <v:textbox>
                    <w:txbxContent>
                      <w:p w14:paraId="4D82CCF0" w14:textId="7B9F28C7" w:rsidR="004C1697" w:rsidRPr="00FD1926" w:rsidRDefault="004E3FBF" w:rsidP="009E75C4">
                        <w:pPr>
                          <w:jc w:val="center"/>
                          <w:rPr>
                            <w:rFonts w:ascii="Arial Narrow" w:hAnsi="Arial Narrow"/>
                            <w:sz w:val="20"/>
                            <w:szCs w:val="20"/>
                          </w:rPr>
                        </w:pPr>
                        <w:r w:rsidRPr="00FD1926">
                          <w:rPr>
                            <w:rFonts w:ascii="Arial Narrow" w:hAnsi="Arial Narrow" w:cs="Tahoma"/>
                            <w:sz w:val="20"/>
                            <w:szCs w:val="20"/>
                          </w:rPr>
                          <w:t>Highlighted to the relevant finance lead for advice on in-year financial management with escalation to PMG as required</w:t>
                        </w:r>
                      </w:p>
                    </w:txbxContent>
                  </v:textbox>
                </v:shape>
                <v:shape id="Text Box 316" o:spid="_x0000_s1054" type="#_x0000_t202" style="position:absolute;left:30943;top:60059;width:26481;height:380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">
                  <v:textbox>
                    <w:txbxContent>
                      <w:p w14:paraId="210A9C10" w14:textId="77777777" w:rsidR="004C1697" w:rsidRPr="00197269" w:rsidRDefault="004C1697" w:rsidP="009E75C4">
                        <w:pPr>
                          <w:jc w:val="center"/>
                          <w:rPr>
                            <w:rFonts w:ascii="Arial Narrow" w:hAnsi="Arial Narrow"/>
                            <w:sz w:val="20"/>
                            <w:szCs w:val="20"/>
                          </w:rPr>
                        </w:pPr>
                        <w:r>
                          <w:rPr>
                            <w:rFonts w:ascii="Arial Narrow" w:hAnsi="Arial Narrow"/>
                            <w:sz w:val="20"/>
                            <w:szCs w:val="20"/>
                          </w:rPr>
                          <w:t>Final Formulary status determined by ADTC</w:t>
                        </w:r>
                      </w:p>
                    </w:txbxContent>
                  </v:textbox>
                </v:shape>
                <v:shape id="Text Box 317" o:spid="_x0000_s1055" type="#_x0000_t202" style="position:absolute;top:65604;width:61705;height:45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">
                  <v:textbox>
                    <w:txbxContent>
                      <w:p w14:paraId="408CE600" w14:textId="0A1EF9C6" w:rsidR="004C1697" w:rsidRPr="00197269" w:rsidRDefault="004C1697" w:rsidP="009E75C4">
                        <w:pPr>
                          <w:jc w:val="center"/>
                          <w:rPr>
                            <w:rFonts w:ascii="Arial Narrow" w:hAnsi="Arial Narrow"/>
                            <w:sz w:val="20"/>
                            <w:szCs w:val="20"/>
                          </w:rPr>
                        </w:pPr>
                        <w:r>
                          <w:rPr>
                            <w:rFonts w:ascii="Arial Narrow" w:hAnsi="Arial Narrow"/>
                            <w:sz w:val="20"/>
                            <w:szCs w:val="20"/>
                          </w:rPr>
                          <w:t xml:space="preserve">Formulary updated and communication of decisions </w:t>
                        </w:r>
                        <w:r w:rsidR="004E3FBF">
                          <w:rPr>
                            <w:rFonts w:ascii="Arial Narrow" w:hAnsi="Arial Narrow"/>
                            <w:sz w:val="20"/>
                            <w:szCs w:val="20"/>
                          </w:rPr>
                          <w:t xml:space="preserve">via </w:t>
                        </w:r>
                        <w:hyperlink r:id="rId15" w:history="1">
                          <w:r w:rsidR="00297CF4" w:rsidRPr="005B7A40">
                            <w:rPr>
                              <w:rFonts w:ascii="Arial Narrow" w:hAnsi="Arial Narrow"/>
                              <w:sz w:val="20"/>
                              <w:szCs w:val="20"/>
                            </w:rPr>
                            <w:t>https://ggcmedicines.org.uk/blog/formulary-update/</w:t>
                          </w:r>
                        </w:hyperlink>
                      </w:p>
                    </w:txbxContent>
                  </v:textbox>
                </v:shape>
                <v:line id="Line 318" o:spid="_x0000_s1056" style="position:absolute;visibility:visible;mso-wrap-style:square" from="60594,3616" to="60603,650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">
                  <v:stroke dashstyle="dash" endarrow="block"/>
                </v:line>
                <v:line id="Line 319" o:spid="_x0000_s1057" style="position:absolute;visibility:visible;mso-wrap-style:square" from="15062,58662" to="15071,6007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">
                  <v:stroke endarrow="block"/>
                </v:line>
                <v:line id="Line 320" o:spid="_x0000_s1058" style="position:absolute;visibility:visible;mso-wrap-style:square" from="29461,61758" to="30943,6175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">
                  <v:stroke endarrow="block"/>
                </v:line>
                <v:line id="Line 321" o:spid="_x0000_s1059" style="position:absolute;visibility:visible;mso-wrap-style:square" from="44538,58662" to="44547,600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">
                  <v:stroke endarrow="block"/>
                </v:line>
                <v:line id="Line 322" o:spid="_x0000_s1060" style="position:absolute;flip:x;visibility:visible;mso-wrap-style:square" from="44468,63867" to="44523,656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">
                  <v:stroke endarrow="block"/>
                </v:line>
                <w10:anchorlock/>
              </v:group>
            </w:pict>
          </mc:Fallback>
        </mc:AlternateContent>
      </w:r>
    </w:p>
    <w:sectPr w:rsidR="00E870B8" w:rsidRPr="00DE4C58" w:rsidSect="001779C2">
      <w:headerReference w:type="default" r:id="rId16"/>
      <w:footerReference w:type="even" r:id="rId17"/>
      <w:footerReference w:type="default" r:id="rId18"/>
      <w:type w:val="continuous"/>
      <w:pgSz w:w="11906" w:h="16838"/>
      <w:pgMar w:top="851" w:right="851" w:bottom="1440"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58A7DA" w14:textId="77777777" w:rsidR="008E6590" w:rsidRDefault="008E6590">
      <w:r>
        <w:separator/>
      </w:r>
    </w:p>
  </w:endnote>
  <w:endnote w:type="continuationSeparator" w:id="0">
    <w:p w14:paraId="28D0BD33" w14:textId="77777777" w:rsidR="008E6590" w:rsidRDefault="008E65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rial Narrow">
    <w:charset w:val="00"/>
    <w:family w:val="swiss"/>
    <w:pitch w:val="variable"/>
    <w:sig w:usb0="00000287" w:usb1="00000800" w:usb2="00000000" w:usb3="00000000" w:csb0="0000009F"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774E96" w14:textId="77777777" w:rsidR="004C1697" w:rsidRDefault="005203E6" w:rsidP="00816F0F">
    <w:pPr>
      <w:pStyle w:val="Footer"/>
      <w:framePr w:wrap="around" w:vAnchor="text" w:hAnchor="margin" w:xAlign="right" w:y="1"/>
      <w:rPr>
        <w:rStyle w:val="PageNumber"/>
      </w:rPr>
    </w:pPr>
    <w:r>
      <w:rPr>
        <w:rStyle w:val="PageNumber"/>
      </w:rPr>
      <w:fldChar w:fldCharType="begin"/>
    </w:r>
    <w:r w:rsidR="004C1697">
      <w:rPr>
        <w:rStyle w:val="PageNumber"/>
      </w:rPr>
      <w:instrText xml:space="preserve">PAGE  </w:instrText>
    </w:r>
    <w:r>
      <w:rPr>
        <w:rStyle w:val="PageNumber"/>
      </w:rPr>
      <w:fldChar w:fldCharType="separate"/>
    </w:r>
    <w:r w:rsidR="004C1697">
      <w:rPr>
        <w:rStyle w:val="PageNumber"/>
        <w:noProof/>
      </w:rPr>
      <w:t>4</w:t>
    </w:r>
    <w:r>
      <w:rPr>
        <w:rStyle w:val="PageNumber"/>
      </w:rPr>
      <w:fldChar w:fldCharType="end"/>
    </w:r>
  </w:p>
  <w:p w14:paraId="5630AD66" w14:textId="77777777" w:rsidR="004C1697" w:rsidRDefault="004C1697" w:rsidP="00F61A1F">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3F29E8" w14:textId="59C758E5" w:rsidR="004C1697" w:rsidRDefault="004C1697">
    <w:pPr>
      <w:pStyle w:val="Footer"/>
      <w:rPr>
        <w:sz w:val="2"/>
        <w:szCs w:val="2"/>
      </w:rPr>
    </w:pPr>
  </w:p>
  <w:p w14:paraId="1118F754" w14:textId="45FBEF9B" w:rsidR="7B6A3BFB" w:rsidRDefault="7B6A3BFB"/>
  <w:p w14:paraId="47223208" w14:textId="44E411C3" w:rsidR="7B6A3BFB" w:rsidRDefault="7B6A3BFB"/>
  <w:p w14:paraId="2C00121C" w14:textId="2C1BDE8A" w:rsidR="7B6A3BFB" w:rsidRDefault="7B6A3BFB"/>
  <w:p w14:paraId="67A8A599" w14:textId="1F138550" w:rsidR="7B6A3BFB" w:rsidRDefault="7B6A3BFB"/>
  <w:p w14:paraId="7CB7AD73" w14:textId="40DB1791" w:rsidR="004C1697" w:rsidRPr="00F61A1F" w:rsidDel="008F65A6" w:rsidRDefault="004C1697" w:rsidP="7B6A3BFB">
    <w:pPr>
      <w:pStyle w:val="Footer"/>
      <w:framePr w:wrap="around" w:vAnchor="text" w:hAnchor="page" w:x="10032" w:y="92"/>
      <w:rPr>
        <w:rStyle w:val="PageNumber"/>
        <w:rFonts w:ascii="Tahoma" w:hAnsi="Tahoma" w:cs="Tahoma"/>
        <w:b/>
        <w:bCs/>
        <w:noProof/>
        <w:color w:val="333399"/>
        <w:sz w:val="16"/>
        <w:szCs w:val="16"/>
      </w:rPr>
    </w:pPr>
  </w:p>
  <w:tbl>
    <w:tblPr>
      <w:tblW w:w="5000" w:type="pct"/>
      <w:jc w:val="center"/>
      <w:tblBorders>
        <w:top w:val="single" w:sz="8" w:space="0" w:color="808080"/>
        <w:left w:val="single" w:sz="8" w:space="0" w:color="808080"/>
        <w:bottom w:val="single" w:sz="8" w:space="0" w:color="808080"/>
        <w:right w:val="single" w:sz="8" w:space="0" w:color="808080"/>
        <w:insideH w:val="single" w:sz="8" w:space="0" w:color="808080"/>
        <w:insideV w:val="single" w:sz="8" w:space="0" w:color="808080"/>
      </w:tblBorders>
      <w:tblCellMar>
        <w:top w:w="57" w:type="dxa"/>
        <w:left w:w="0" w:type="dxa"/>
        <w:bottom w:w="57" w:type="dxa"/>
        <w:right w:w="0" w:type="dxa"/>
      </w:tblCellMar>
      <w:tblLook w:val="01E0" w:firstRow="1" w:lastRow="1" w:firstColumn="1" w:lastColumn="1" w:noHBand="0" w:noVBand="0"/>
    </w:tblPr>
    <w:tblGrid>
      <w:gridCol w:w="7739"/>
      <w:gridCol w:w="2465"/>
    </w:tblGrid>
    <w:tr w:rsidR="008F65A6" w:rsidRPr="00DB62C1" w14:paraId="29A8556A" w14:textId="77777777" w:rsidTr="7B6A3BFB">
      <w:trPr>
        <w:jc w:val="center"/>
      </w:trPr>
      <w:tc>
        <w:tcPr>
          <w:tcW w:w="3792" w:type="pct"/>
          <w:tcBorders>
            <w:top w:val="nil"/>
            <w:left w:val="nil"/>
            <w:bottom w:val="nil"/>
            <w:right w:val="nil"/>
          </w:tcBorders>
          <w:vAlign w:val="center"/>
        </w:tcPr>
        <w:p w14:paraId="27757F8D" w14:textId="77777777" w:rsidR="007F1655" w:rsidRPr="007F1655" w:rsidRDefault="7B6A3BFB" w:rsidP="007F1655">
          <w:pPr>
            <w:pStyle w:val="Footer"/>
            <w:rPr>
              <w:rFonts w:asciiTheme="minorHAnsi" w:hAnsiTheme="minorHAnsi" w:cstheme="minorBidi"/>
              <w:noProof/>
              <w:sz w:val="16"/>
              <w:szCs w:val="16"/>
            </w:rPr>
          </w:pPr>
          <w:r w:rsidRPr="7B6A3BFB">
            <w:rPr>
              <w:rFonts w:asciiTheme="minorHAnsi" w:hAnsiTheme="minorHAnsi" w:cstheme="minorBidi"/>
              <w:sz w:val="16"/>
              <w:szCs w:val="16"/>
            </w:rPr>
            <w:t xml:space="preserve">File name: </w:t>
          </w:r>
          <w:r w:rsidR="007F1655" w:rsidRPr="007F1655">
            <w:rPr>
              <w:rFonts w:asciiTheme="minorHAnsi" w:hAnsiTheme="minorHAnsi" w:cstheme="minorBidi"/>
              <w:noProof/>
              <w:sz w:val="16"/>
              <w:szCs w:val="16"/>
            </w:rPr>
            <w:t xml:space="preserve">1.2 Managed Entry of New Medicines v 2.1 </w:t>
          </w:r>
        </w:p>
        <w:p w14:paraId="39FD3CA4" w14:textId="61AB01F6" w:rsidR="008F65A6" w:rsidRPr="00DB62C1" w:rsidRDefault="008F65A6" w:rsidP="7B6A3BFB">
          <w:pPr>
            <w:pStyle w:val="Footer"/>
            <w:rPr>
              <w:rFonts w:asciiTheme="minorHAnsi" w:hAnsiTheme="minorHAnsi" w:cstheme="minorBidi"/>
              <w:sz w:val="16"/>
              <w:szCs w:val="16"/>
            </w:rPr>
          </w:pPr>
        </w:p>
      </w:tc>
      <w:tc>
        <w:tcPr>
          <w:tcW w:w="1208" w:type="pct"/>
          <w:tcBorders>
            <w:top w:val="nil"/>
            <w:left w:val="nil"/>
            <w:bottom w:val="nil"/>
            <w:right w:val="nil"/>
          </w:tcBorders>
          <w:vAlign w:val="center"/>
        </w:tcPr>
        <w:p w14:paraId="27C92E81" w14:textId="2E1D12A2" w:rsidR="008F65A6" w:rsidRPr="00DB62C1" w:rsidRDefault="7B6A3BFB" w:rsidP="7B6A3BFB">
          <w:pPr>
            <w:pStyle w:val="Footer"/>
            <w:rPr>
              <w:rFonts w:asciiTheme="minorHAnsi" w:hAnsiTheme="minorHAnsi" w:cstheme="minorBidi"/>
              <w:sz w:val="16"/>
              <w:szCs w:val="16"/>
            </w:rPr>
          </w:pPr>
          <w:r w:rsidRPr="7B6A3BFB">
            <w:rPr>
              <w:rFonts w:asciiTheme="minorHAnsi" w:hAnsiTheme="minorHAnsi" w:cstheme="minorBidi"/>
              <w:sz w:val="16"/>
              <w:szCs w:val="16"/>
            </w:rPr>
            <w:t xml:space="preserve">Date of last revision: </w:t>
          </w:r>
          <w:r w:rsidR="008F65A6" w:rsidRPr="7B6A3BFB">
            <w:rPr>
              <w:rFonts w:asciiTheme="minorHAnsi" w:hAnsiTheme="minorHAnsi" w:cstheme="minorBidi"/>
              <w:noProof/>
              <w:sz w:val="16"/>
              <w:szCs w:val="16"/>
            </w:rPr>
            <w:fldChar w:fldCharType="begin"/>
          </w:r>
          <w:r w:rsidR="008F65A6" w:rsidRPr="7B6A3BFB">
            <w:rPr>
              <w:rFonts w:asciiTheme="minorHAnsi" w:hAnsiTheme="minorHAnsi" w:cstheme="minorBidi"/>
              <w:noProof/>
              <w:sz w:val="16"/>
              <w:szCs w:val="16"/>
            </w:rPr>
            <w:instrText xml:space="preserve"> DATE   \* MERGEFORMAT </w:instrText>
          </w:r>
          <w:r w:rsidR="008F65A6" w:rsidRPr="7B6A3BFB">
            <w:rPr>
              <w:rFonts w:asciiTheme="minorHAnsi" w:hAnsiTheme="minorHAnsi" w:cstheme="minorBidi"/>
              <w:noProof/>
              <w:sz w:val="16"/>
              <w:szCs w:val="16"/>
            </w:rPr>
            <w:fldChar w:fldCharType="separate"/>
          </w:r>
          <w:r w:rsidR="009A73BD">
            <w:rPr>
              <w:rFonts w:asciiTheme="minorHAnsi" w:hAnsiTheme="minorHAnsi" w:cstheme="minorBidi"/>
              <w:noProof/>
              <w:sz w:val="16"/>
              <w:szCs w:val="16"/>
            </w:rPr>
            <w:t>12/09/2025</w:t>
          </w:r>
          <w:r w:rsidR="008F65A6" w:rsidRPr="7B6A3BFB">
            <w:rPr>
              <w:rFonts w:asciiTheme="minorHAnsi" w:hAnsiTheme="minorHAnsi" w:cstheme="minorBidi"/>
              <w:noProof/>
              <w:sz w:val="16"/>
              <w:szCs w:val="16"/>
            </w:rPr>
            <w:fldChar w:fldCharType="end"/>
          </w:r>
        </w:p>
      </w:tc>
    </w:tr>
    <w:tr w:rsidR="008F65A6" w:rsidRPr="00DB62C1" w14:paraId="2200F8DD" w14:textId="77777777" w:rsidTr="7B6A3BFB">
      <w:trPr>
        <w:jc w:val="center"/>
      </w:trPr>
      <w:tc>
        <w:tcPr>
          <w:tcW w:w="3792" w:type="pct"/>
          <w:tcBorders>
            <w:top w:val="nil"/>
            <w:left w:val="nil"/>
            <w:bottom w:val="nil"/>
            <w:right w:val="nil"/>
          </w:tcBorders>
          <w:vAlign w:val="center"/>
        </w:tcPr>
        <w:p w14:paraId="3B3AE2AF" w14:textId="2AA5AAAE" w:rsidR="008F65A6" w:rsidRPr="00DB62C1" w:rsidRDefault="7B6A3BFB" w:rsidP="7B6A3BFB">
          <w:pPr>
            <w:pStyle w:val="Footer"/>
            <w:rPr>
              <w:rFonts w:asciiTheme="minorHAnsi" w:hAnsiTheme="minorHAnsi" w:cstheme="minorBidi"/>
              <w:sz w:val="16"/>
              <w:szCs w:val="16"/>
            </w:rPr>
          </w:pPr>
          <w:r w:rsidRPr="7B6A3BFB">
            <w:rPr>
              <w:rFonts w:asciiTheme="minorHAnsi" w:hAnsiTheme="minorHAnsi" w:cstheme="minorBidi"/>
              <w:sz w:val="16"/>
              <w:szCs w:val="16"/>
            </w:rPr>
            <w:t xml:space="preserve">Written  by: </w:t>
          </w:r>
          <w:r w:rsidR="00591897">
            <w:rPr>
              <w:rFonts w:asciiTheme="minorHAnsi" w:hAnsiTheme="minorHAnsi" w:cstheme="minorBidi"/>
              <w:sz w:val="16"/>
              <w:szCs w:val="16"/>
            </w:rPr>
            <w:t xml:space="preserve"> Medicines Policy &amp; Guidance Team</w:t>
          </w:r>
        </w:p>
      </w:tc>
      <w:tc>
        <w:tcPr>
          <w:tcW w:w="1208" w:type="pct"/>
          <w:tcBorders>
            <w:top w:val="nil"/>
            <w:left w:val="nil"/>
            <w:bottom w:val="nil"/>
            <w:right w:val="nil"/>
          </w:tcBorders>
          <w:vAlign w:val="center"/>
        </w:tcPr>
        <w:p w14:paraId="5EFF426D" w14:textId="4EC4571F" w:rsidR="008F65A6" w:rsidRPr="00DB62C1" w:rsidRDefault="004E3FBF" w:rsidP="7B6A3BFB">
          <w:pPr>
            <w:pStyle w:val="Footer"/>
            <w:rPr>
              <w:rFonts w:asciiTheme="minorHAnsi" w:hAnsiTheme="minorHAnsi" w:cstheme="minorBidi"/>
              <w:sz w:val="16"/>
              <w:szCs w:val="16"/>
            </w:rPr>
          </w:pPr>
          <w:r>
            <w:rPr>
              <w:rFonts w:asciiTheme="minorHAnsi" w:hAnsiTheme="minorHAnsi" w:cstheme="minorBidi"/>
              <w:sz w:val="16"/>
              <w:szCs w:val="16"/>
            </w:rPr>
            <w:t>Date Approved: 0</w:t>
          </w:r>
          <w:r w:rsidR="008045A5">
            <w:rPr>
              <w:rFonts w:asciiTheme="minorHAnsi" w:hAnsiTheme="minorHAnsi" w:cstheme="minorBidi"/>
              <w:sz w:val="16"/>
              <w:szCs w:val="16"/>
            </w:rPr>
            <w:t>6</w:t>
          </w:r>
          <w:r>
            <w:rPr>
              <w:rFonts w:asciiTheme="minorHAnsi" w:hAnsiTheme="minorHAnsi" w:cstheme="minorBidi"/>
              <w:sz w:val="16"/>
              <w:szCs w:val="16"/>
            </w:rPr>
            <w:t>/</w:t>
          </w:r>
          <w:r w:rsidR="008045A5">
            <w:rPr>
              <w:rFonts w:asciiTheme="minorHAnsi" w:hAnsiTheme="minorHAnsi" w:cstheme="minorBidi"/>
              <w:sz w:val="16"/>
              <w:szCs w:val="16"/>
            </w:rPr>
            <w:t>10</w:t>
          </w:r>
          <w:r w:rsidR="7B6A3BFB" w:rsidRPr="7B6A3BFB">
            <w:rPr>
              <w:rFonts w:asciiTheme="minorHAnsi" w:hAnsiTheme="minorHAnsi" w:cstheme="minorBidi"/>
              <w:sz w:val="16"/>
              <w:szCs w:val="16"/>
            </w:rPr>
            <w:t>/202</w:t>
          </w:r>
          <w:r w:rsidR="008045A5">
            <w:rPr>
              <w:rFonts w:asciiTheme="minorHAnsi" w:hAnsiTheme="minorHAnsi" w:cstheme="minorBidi"/>
              <w:sz w:val="16"/>
              <w:szCs w:val="16"/>
            </w:rPr>
            <w:t>5</w:t>
          </w:r>
        </w:p>
      </w:tc>
    </w:tr>
    <w:tr w:rsidR="008F65A6" w:rsidRPr="00DB62C1" w14:paraId="7BA97822" w14:textId="77777777" w:rsidTr="7B6A3BFB">
      <w:trPr>
        <w:jc w:val="center"/>
      </w:trPr>
      <w:tc>
        <w:tcPr>
          <w:tcW w:w="3792" w:type="pct"/>
          <w:tcBorders>
            <w:top w:val="nil"/>
            <w:left w:val="nil"/>
            <w:bottom w:val="nil"/>
            <w:right w:val="nil"/>
          </w:tcBorders>
          <w:vAlign w:val="center"/>
        </w:tcPr>
        <w:p w14:paraId="25D322F7" w14:textId="77777777" w:rsidR="008F65A6" w:rsidRPr="00DB62C1" w:rsidRDefault="7B6A3BFB" w:rsidP="7B6A3BFB">
          <w:pPr>
            <w:pStyle w:val="Footer"/>
            <w:rPr>
              <w:rFonts w:asciiTheme="minorHAnsi" w:hAnsiTheme="minorHAnsi" w:cstheme="minorBidi"/>
              <w:sz w:val="16"/>
              <w:szCs w:val="16"/>
            </w:rPr>
          </w:pPr>
          <w:r w:rsidRPr="7B6A3BFB">
            <w:rPr>
              <w:rFonts w:asciiTheme="minorHAnsi" w:hAnsiTheme="minorHAnsi" w:cstheme="minorBidi"/>
              <w:sz w:val="16"/>
              <w:szCs w:val="16"/>
            </w:rPr>
            <w:t>Approved by: Area Drug and Therapeutics Committee</w:t>
          </w:r>
        </w:p>
      </w:tc>
      <w:tc>
        <w:tcPr>
          <w:tcW w:w="1208" w:type="pct"/>
          <w:tcBorders>
            <w:top w:val="nil"/>
            <w:left w:val="nil"/>
            <w:bottom w:val="nil"/>
            <w:right w:val="nil"/>
          </w:tcBorders>
          <w:vAlign w:val="center"/>
        </w:tcPr>
        <w:p w14:paraId="20B207A8" w14:textId="6EB57079" w:rsidR="008F65A6" w:rsidRPr="00DB62C1" w:rsidRDefault="004E3FBF" w:rsidP="7B6A3BFB">
          <w:pPr>
            <w:pStyle w:val="Footer"/>
            <w:rPr>
              <w:rFonts w:asciiTheme="minorHAnsi" w:hAnsiTheme="minorHAnsi" w:cstheme="minorBidi"/>
              <w:sz w:val="16"/>
              <w:szCs w:val="16"/>
            </w:rPr>
          </w:pPr>
          <w:r>
            <w:rPr>
              <w:rFonts w:asciiTheme="minorHAnsi" w:hAnsiTheme="minorHAnsi" w:cstheme="minorBidi"/>
              <w:sz w:val="16"/>
              <w:szCs w:val="16"/>
            </w:rPr>
            <w:t xml:space="preserve">Date for Review: </w:t>
          </w:r>
          <w:r w:rsidR="008045A5">
            <w:rPr>
              <w:rFonts w:asciiTheme="minorHAnsi" w:hAnsiTheme="minorHAnsi" w:cstheme="minorBidi"/>
              <w:sz w:val="16"/>
              <w:szCs w:val="16"/>
            </w:rPr>
            <w:t>06</w:t>
          </w:r>
          <w:r>
            <w:rPr>
              <w:rFonts w:asciiTheme="minorHAnsi" w:hAnsiTheme="minorHAnsi" w:cstheme="minorBidi"/>
              <w:sz w:val="16"/>
              <w:szCs w:val="16"/>
            </w:rPr>
            <w:t>/1</w:t>
          </w:r>
          <w:r w:rsidR="008045A5">
            <w:rPr>
              <w:rFonts w:asciiTheme="minorHAnsi" w:hAnsiTheme="minorHAnsi" w:cstheme="minorBidi"/>
              <w:sz w:val="16"/>
              <w:szCs w:val="16"/>
            </w:rPr>
            <w:t>0</w:t>
          </w:r>
          <w:r w:rsidR="7B6A3BFB" w:rsidRPr="7B6A3BFB">
            <w:rPr>
              <w:rFonts w:asciiTheme="minorHAnsi" w:hAnsiTheme="minorHAnsi" w:cstheme="minorBidi"/>
              <w:sz w:val="16"/>
              <w:szCs w:val="16"/>
            </w:rPr>
            <w:t>/202</w:t>
          </w:r>
          <w:r w:rsidR="008045A5">
            <w:rPr>
              <w:rFonts w:asciiTheme="minorHAnsi" w:hAnsiTheme="minorHAnsi" w:cstheme="minorBidi"/>
              <w:sz w:val="16"/>
              <w:szCs w:val="16"/>
            </w:rPr>
            <w:t>7</w:t>
          </w:r>
        </w:p>
      </w:tc>
    </w:tr>
    <w:tr w:rsidR="008F65A6" w:rsidRPr="00DB62C1" w14:paraId="4750EE10" w14:textId="77777777" w:rsidTr="7B6A3BFB">
      <w:trPr>
        <w:jc w:val="center"/>
      </w:trPr>
      <w:tc>
        <w:tcPr>
          <w:tcW w:w="5000" w:type="pct"/>
          <w:gridSpan w:val="2"/>
          <w:tcBorders>
            <w:top w:val="nil"/>
            <w:left w:val="nil"/>
            <w:bottom w:val="nil"/>
            <w:right w:val="nil"/>
          </w:tcBorders>
          <w:vAlign w:val="center"/>
        </w:tcPr>
        <w:p w14:paraId="6FC1C6E9" w14:textId="77777777" w:rsidR="008F65A6" w:rsidRPr="006F7874" w:rsidRDefault="7B6A3BFB" w:rsidP="7B6A3BFB">
          <w:pPr>
            <w:pStyle w:val="Footer"/>
            <w:jc w:val="center"/>
            <w:rPr>
              <w:rFonts w:asciiTheme="minorHAnsi" w:hAnsiTheme="minorHAnsi" w:cstheme="minorBidi"/>
              <w:b/>
              <w:bCs/>
              <w:sz w:val="16"/>
              <w:szCs w:val="16"/>
            </w:rPr>
          </w:pPr>
          <w:r w:rsidRPr="7B6A3BFB">
            <w:rPr>
              <w:rFonts w:asciiTheme="minorHAnsi" w:hAnsiTheme="minorHAnsi" w:cstheme="minorBidi"/>
              <w:b/>
              <w:bCs/>
              <w:sz w:val="16"/>
              <w:szCs w:val="16"/>
            </w:rPr>
            <w:t xml:space="preserve">Page: </w:t>
          </w:r>
          <w:r w:rsidR="008F65A6" w:rsidRPr="7B6A3BFB">
            <w:rPr>
              <w:rStyle w:val="PageNumber"/>
              <w:rFonts w:asciiTheme="minorHAnsi" w:hAnsiTheme="minorHAnsi" w:cstheme="minorBidi"/>
              <w:b/>
              <w:bCs/>
              <w:noProof/>
              <w:sz w:val="16"/>
              <w:szCs w:val="16"/>
            </w:rPr>
            <w:fldChar w:fldCharType="begin"/>
          </w:r>
          <w:r w:rsidR="008F65A6" w:rsidRPr="7B6A3BFB">
            <w:rPr>
              <w:rStyle w:val="PageNumber"/>
              <w:rFonts w:asciiTheme="minorHAnsi" w:hAnsiTheme="minorHAnsi" w:cstheme="minorBidi"/>
              <w:b/>
              <w:bCs/>
              <w:sz w:val="16"/>
              <w:szCs w:val="16"/>
            </w:rPr>
            <w:instrText xml:space="preserve"> PAGE </w:instrText>
          </w:r>
          <w:r w:rsidR="008F65A6" w:rsidRPr="7B6A3BFB">
            <w:rPr>
              <w:rStyle w:val="PageNumber"/>
              <w:rFonts w:asciiTheme="minorHAnsi" w:hAnsiTheme="minorHAnsi" w:cstheme="minorBidi"/>
              <w:b/>
              <w:bCs/>
              <w:sz w:val="16"/>
              <w:szCs w:val="16"/>
            </w:rPr>
            <w:fldChar w:fldCharType="separate"/>
          </w:r>
          <w:r w:rsidR="00C114CB">
            <w:rPr>
              <w:rStyle w:val="PageNumber"/>
              <w:rFonts w:asciiTheme="minorHAnsi" w:hAnsiTheme="minorHAnsi" w:cstheme="minorBidi"/>
              <w:b/>
              <w:bCs/>
              <w:noProof/>
              <w:sz w:val="16"/>
              <w:szCs w:val="16"/>
            </w:rPr>
            <w:t>3</w:t>
          </w:r>
          <w:r w:rsidR="008F65A6" w:rsidRPr="7B6A3BFB">
            <w:rPr>
              <w:rStyle w:val="PageNumber"/>
              <w:rFonts w:asciiTheme="minorHAnsi" w:hAnsiTheme="minorHAnsi" w:cstheme="minorBidi"/>
              <w:b/>
              <w:bCs/>
              <w:noProof/>
              <w:sz w:val="16"/>
              <w:szCs w:val="16"/>
            </w:rPr>
            <w:fldChar w:fldCharType="end"/>
          </w:r>
          <w:r w:rsidRPr="7B6A3BFB">
            <w:rPr>
              <w:rStyle w:val="PageNumber"/>
              <w:rFonts w:asciiTheme="minorHAnsi" w:hAnsiTheme="minorHAnsi" w:cstheme="minorBidi"/>
              <w:b/>
              <w:bCs/>
              <w:sz w:val="16"/>
              <w:szCs w:val="16"/>
            </w:rPr>
            <w:t xml:space="preserve"> of </w:t>
          </w:r>
          <w:r w:rsidR="008F65A6" w:rsidRPr="7B6A3BFB">
            <w:rPr>
              <w:rStyle w:val="PageNumber"/>
              <w:rFonts w:asciiTheme="minorHAnsi" w:hAnsiTheme="minorHAnsi" w:cstheme="minorBidi"/>
              <w:b/>
              <w:bCs/>
              <w:noProof/>
              <w:sz w:val="16"/>
              <w:szCs w:val="16"/>
            </w:rPr>
            <w:fldChar w:fldCharType="begin"/>
          </w:r>
          <w:r w:rsidR="008F65A6" w:rsidRPr="7B6A3BFB">
            <w:rPr>
              <w:rStyle w:val="PageNumber"/>
              <w:rFonts w:asciiTheme="minorHAnsi" w:hAnsiTheme="minorHAnsi" w:cstheme="minorBidi"/>
              <w:b/>
              <w:bCs/>
              <w:sz w:val="16"/>
              <w:szCs w:val="16"/>
            </w:rPr>
            <w:instrText xml:space="preserve"> NUMPAGES </w:instrText>
          </w:r>
          <w:r w:rsidR="008F65A6" w:rsidRPr="7B6A3BFB">
            <w:rPr>
              <w:rStyle w:val="PageNumber"/>
              <w:rFonts w:asciiTheme="minorHAnsi" w:hAnsiTheme="minorHAnsi" w:cstheme="minorBidi"/>
              <w:b/>
              <w:bCs/>
              <w:sz w:val="16"/>
              <w:szCs w:val="16"/>
            </w:rPr>
            <w:fldChar w:fldCharType="separate"/>
          </w:r>
          <w:r w:rsidR="00C114CB">
            <w:rPr>
              <w:rStyle w:val="PageNumber"/>
              <w:rFonts w:asciiTheme="minorHAnsi" w:hAnsiTheme="minorHAnsi" w:cstheme="minorBidi"/>
              <w:b/>
              <w:bCs/>
              <w:noProof/>
              <w:sz w:val="16"/>
              <w:szCs w:val="16"/>
            </w:rPr>
            <w:t>4</w:t>
          </w:r>
          <w:r w:rsidR="008F65A6" w:rsidRPr="7B6A3BFB">
            <w:rPr>
              <w:rStyle w:val="PageNumber"/>
              <w:rFonts w:asciiTheme="minorHAnsi" w:hAnsiTheme="minorHAnsi" w:cstheme="minorBidi"/>
              <w:b/>
              <w:bCs/>
              <w:noProof/>
              <w:sz w:val="16"/>
              <w:szCs w:val="16"/>
            </w:rPr>
            <w:fldChar w:fldCharType="end"/>
          </w:r>
        </w:p>
      </w:tc>
    </w:tr>
  </w:tbl>
  <w:p w14:paraId="3B7B4B86" w14:textId="77777777" w:rsidR="008F65A6" w:rsidRDefault="008F65A6" w:rsidP="008F65A6">
    <w:pPr>
      <w:pStyle w:val="Footer"/>
    </w:pPr>
  </w:p>
  <w:p w14:paraId="3A0FF5F2" w14:textId="77777777" w:rsidR="004C1697" w:rsidRPr="00EF357B" w:rsidRDefault="004C1697">
    <w:pPr>
      <w:pStyle w:val="Footer"/>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6E0A50" w14:textId="77777777" w:rsidR="008E6590" w:rsidRDefault="008E6590">
      <w:r>
        <w:separator/>
      </w:r>
    </w:p>
  </w:footnote>
  <w:footnote w:type="continuationSeparator" w:id="0">
    <w:p w14:paraId="3A6AF6FB" w14:textId="77777777" w:rsidR="008E6590" w:rsidRDefault="008E659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Borders>
        <w:bottom w:val="single" w:sz="48" w:space="0" w:color="0000FF"/>
      </w:tblBorders>
      <w:tblLook w:val="01E0" w:firstRow="1" w:lastRow="1" w:firstColumn="1" w:lastColumn="1" w:noHBand="0" w:noVBand="0"/>
    </w:tblPr>
    <w:tblGrid>
      <w:gridCol w:w="8871"/>
      <w:gridCol w:w="1333"/>
    </w:tblGrid>
    <w:tr w:rsidR="004C1697" w14:paraId="4C457F97" w14:textId="77777777" w:rsidTr="0E5B10F8">
      <w:tc>
        <w:tcPr>
          <w:tcW w:w="4347" w:type="pct"/>
          <w:tcBorders>
            <w:bottom w:val="nil"/>
          </w:tcBorders>
          <w:vAlign w:val="center"/>
        </w:tcPr>
        <w:p w14:paraId="664325C9" w14:textId="77777777" w:rsidR="00D35EED" w:rsidRDefault="00D35EED" w:rsidP="00D35EED">
          <w:pPr>
            <w:spacing w:line="259" w:lineRule="auto"/>
            <w:rPr>
              <w:rFonts w:ascii="Arial" w:eastAsia="Arial" w:hAnsi="Arial" w:cs="Arial"/>
            </w:rPr>
          </w:pPr>
          <w:r w:rsidRPr="00EB7E9F">
            <w:rPr>
              <w:rFonts w:ascii="Arial" w:eastAsia="Arial" w:hAnsi="Arial" w:cs="Arial"/>
            </w:rPr>
            <w:t>NHS Greater Glasgow and Clyde</w:t>
          </w:r>
        </w:p>
        <w:p w14:paraId="45878EF3" w14:textId="7DD4B924" w:rsidR="004C1697" w:rsidRPr="003C05EC" w:rsidRDefault="00D35EED" w:rsidP="00D35EED">
          <w:pPr>
            <w:pStyle w:val="Header"/>
            <w:rPr>
              <w:rFonts w:ascii="Trebuchet MS" w:hAnsi="Trebuchet MS"/>
              <w:b/>
              <w:bCs/>
              <w:smallCaps/>
              <w:color w:val="000080"/>
            </w:rPr>
          </w:pPr>
          <w:r>
            <w:rPr>
              <w:rFonts w:ascii="Arial" w:eastAsia="Arial" w:hAnsi="Arial" w:cs="Arial"/>
            </w:rPr>
            <w:t>1.2 Managed Entry of New Medicines</w:t>
          </w:r>
        </w:p>
      </w:tc>
      <w:tc>
        <w:tcPr>
          <w:tcW w:w="653" w:type="pct"/>
          <w:tcBorders>
            <w:bottom w:val="nil"/>
          </w:tcBorders>
          <w:vAlign w:val="center"/>
        </w:tcPr>
        <w:p w14:paraId="07459315" w14:textId="77777777" w:rsidR="004C1697" w:rsidRDefault="00B2503D" w:rsidP="003C05EC">
          <w:pPr>
            <w:pStyle w:val="Header"/>
            <w:jc w:val="center"/>
          </w:pPr>
          <w:r>
            <w:rPr>
              <w:noProof/>
            </w:rPr>
            <w:drawing>
              <wp:inline distT="0" distB="0" distL="0" distR="0" wp14:anchorId="4BF77A02" wp14:editId="07777777">
                <wp:extent cx="638175" cy="457200"/>
                <wp:effectExtent l="19050" t="0" r="9525" b="0"/>
                <wp:docPr id="2" name="Picture 2" descr="NHSGGC - logo - colou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NHSGGC - logo - colour"/>
                        <pic:cNvPicPr>
                          <a:picLocks noChangeAspect="1" noChangeArrowheads="1"/>
                        </pic:cNvPicPr>
                      </pic:nvPicPr>
                      <pic:blipFill>
                        <a:blip r:embed="rId1"/>
                        <a:srcRect/>
                        <a:stretch>
                          <a:fillRect/>
                        </a:stretch>
                      </pic:blipFill>
                      <pic:spPr bwMode="auto">
                        <a:xfrm>
                          <a:off x="0" y="0"/>
                          <a:ext cx="638175" cy="457200"/>
                        </a:xfrm>
                        <a:prstGeom prst="rect">
                          <a:avLst/>
                        </a:prstGeom>
                        <a:noFill/>
                        <a:ln w="9525">
                          <a:noFill/>
                          <a:miter lim="800000"/>
                          <a:headEnd/>
                          <a:tailEnd/>
                        </a:ln>
                      </pic:spPr>
                    </pic:pic>
                  </a:graphicData>
                </a:graphic>
              </wp:inline>
            </w:drawing>
          </w:r>
        </w:p>
      </w:tc>
    </w:tr>
  </w:tbl>
  <w:p w14:paraId="6DFB9E20" w14:textId="77777777" w:rsidR="004C1697" w:rsidRDefault="004C1697" w:rsidP="7B6A3BF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06536"/>
    <w:multiLevelType w:val="multilevel"/>
    <w:tmpl w:val="04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 w15:restartNumberingAfterBreak="0">
    <w:nsid w:val="054257E1"/>
    <w:multiLevelType w:val="hybridMultilevel"/>
    <w:tmpl w:val="4CF4BDC8"/>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0A896615"/>
    <w:multiLevelType w:val="hybridMultilevel"/>
    <w:tmpl w:val="ACD4DEA2"/>
    <w:lvl w:ilvl="0" w:tplc="BB647E38">
      <w:start w:val="1"/>
      <w:numFmt w:val="bullet"/>
      <w:lvlText w:val=""/>
      <w:lvlJc w:val="left"/>
      <w:pPr>
        <w:tabs>
          <w:tab w:val="num" w:pos="720"/>
        </w:tabs>
        <w:ind w:left="720" w:hanging="360"/>
      </w:pPr>
      <w:rPr>
        <w:rFonts w:ascii="Symbol" w:hAnsi="Symbol" w:hint="default"/>
        <w:sz w:val="20"/>
      </w:rPr>
    </w:lvl>
    <w:lvl w:ilvl="1" w:tplc="BB76373C">
      <w:start w:val="1"/>
      <w:numFmt w:val="decimal"/>
      <w:lvlText w:val="%2."/>
      <w:lvlJc w:val="left"/>
      <w:pPr>
        <w:tabs>
          <w:tab w:val="num" w:pos="1440"/>
        </w:tabs>
        <w:ind w:left="1440" w:hanging="360"/>
      </w:pPr>
    </w:lvl>
    <w:lvl w:ilvl="2" w:tplc="7E3EB65A">
      <w:start w:val="1"/>
      <w:numFmt w:val="decimal"/>
      <w:lvlText w:val="%3."/>
      <w:lvlJc w:val="left"/>
      <w:pPr>
        <w:tabs>
          <w:tab w:val="num" w:pos="2160"/>
        </w:tabs>
        <w:ind w:left="2160" w:hanging="360"/>
      </w:pPr>
    </w:lvl>
    <w:lvl w:ilvl="3" w:tplc="2854A5EA">
      <w:start w:val="1"/>
      <w:numFmt w:val="decimal"/>
      <w:lvlText w:val="%4."/>
      <w:lvlJc w:val="left"/>
      <w:pPr>
        <w:tabs>
          <w:tab w:val="num" w:pos="2880"/>
        </w:tabs>
        <w:ind w:left="2880" w:hanging="360"/>
      </w:pPr>
    </w:lvl>
    <w:lvl w:ilvl="4" w:tplc="704CAAE0">
      <w:start w:val="1"/>
      <w:numFmt w:val="decimal"/>
      <w:lvlText w:val="%5."/>
      <w:lvlJc w:val="left"/>
      <w:pPr>
        <w:tabs>
          <w:tab w:val="num" w:pos="3600"/>
        </w:tabs>
        <w:ind w:left="3600" w:hanging="360"/>
      </w:pPr>
    </w:lvl>
    <w:lvl w:ilvl="5" w:tplc="C8481174">
      <w:start w:val="1"/>
      <w:numFmt w:val="decimal"/>
      <w:lvlText w:val="%6."/>
      <w:lvlJc w:val="left"/>
      <w:pPr>
        <w:tabs>
          <w:tab w:val="num" w:pos="4320"/>
        </w:tabs>
        <w:ind w:left="4320" w:hanging="360"/>
      </w:pPr>
    </w:lvl>
    <w:lvl w:ilvl="6" w:tplc="E94CAA18">
      <w:start w:val="1"/>
      <w:numFmt w:val="decimal"/>
      <w:lvlText w:val="%7."/>
      <w:lvlJc w:val="left"/>
      <w:pPr>
        <w:tabs>
          <w:tab w:val="num" w:pos="5040"/>
        </w:tabs>
        <w:ind w:left="5040" w:hanging="360"/>
      </w:pPr>
    </w:lvl>
    <w:lvl w:ilvl="7" w:tplc="DBE8D590">
      <w:start w:val="1"/>
      <w:numFmt w:val="decimal"/>
      <w:lvlText w:val="%8."/>
      <w:lvlJc w:val="left"/>
      <w:pPr>
        <w:tabs>
          <w:tab w:val="num" w:pos="5760"/>
        </w:tabs>
        <w:ind w:left="5760" w:hanging="360"/>
      </w:pPr>
    </w:lvl>
    <w:lvl w:ilvl="8" w:tplc="939AE7D8">
      <w:start w:val="1"/>
      <w:numFmt w:val="decimal"/>
      <w:lvlText w:val="%9."/>
      <w:lvlJc w:val="left"/>
      <w:pPr>
        <w:tabs>
          <w:tab w:val="num" w:pos="6480"/>
        </w:tabs>
        <w:ind w:left="6480" w:hanging="360"/>
      </w:pPr>
    </w:lvl>
  </w:abstractNum>
  <w:abstractNum w:abstractNumId="3" w15:restartNumberingAfterBreak="0">
    <w:nsid w:val="0AA80B43"/>
    <w:multiLevelType w:val="hybridMultilevel"/>
    <w:tmpl w:val="719CDAA2"/>
    <w:lvl w:ilvl="0" w:tplc="0409000F">
      <w:start w:val="1"/>
      <w:numFmt w:val="decimal"/>
      <w:lvlText w:val="%1."/>
      <w:lvlJc w:val="left"/>
      <w:pPr>
        <w:tabs>
          <w:tab w:val="num" w:pos="360"/>
        </w:tabs>
        <w:ind w:left="360" w:hanging="360"/>
      </w:pPr>
    </w:lvl>
    <w:lvl w:ilvl="1" w:tplc="0409000F">
      <w:start w:val="1"/>
      <w:numFmt w:val="decimal"/>
      <w:lvlText w:val="%2."/>
      <w:lvlJc w:val="left"/>
      <w:pPr>
        <w:tabs>
          <w:tab w:val="num" w:pos="1080"/>
        </w:tabs>
        <w:ind w:left="1080" w:hanging="360"/>
      </w:pPr>
    </w:lvl>
    <w:lvl w:ilvl="2" w:tplc="0409000F">
      <w:start w:val="1"/>
      <w:numFmt w:val="decimal"/>
      <w:lvlText w:val="%3."/>
      <w:lvlJc w:val="left"/>
      <w:pPr>
        <w:tabs>
          <w:tab w:val="num" w:pos="1980"/>
        </w:tabs>
        <w:ind w:left="1980" w:hanging="36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 w15:restartNumberingAfterBreak="0">
    <w:nsid w:val="0C5D0BBC"/>
    <w:multiLevelType w:val="multilevel"/>
    <w:tmpl w:val="E77E4C4A"/>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320"/>
        </w:tabs>
        <w:ind w:left="4320" w:hanging="1440"/>
      </w:pPr>
    </w:lvl>
  </w:abstractNum>
  <w:abstractNum w:abstractNumId="5" w15:restartNumberingAfterBreak="0">
    <w:nsid w:val="13926904"/>
    <w:multiLevelType w:val="hybridMultilevel"/>
    <w:tmpl w:val="0406D992"/>
    <w:lvl w:ilvl="0" w:tplc="426CBE78">
      <w:start w:val="1"/>
      <w:numFmt w:val="bullet"/>
      <w:lvlText w:val=""/>
      <w:lvlJc w:val="left"/>
      <w:pPr>
        <w:tabs>
          <w:tab w:val="num" w:pos="720"/>
        </w:tabs>
        <w:ind w:left="720" w:hanging="360"/>
      </w:pPr>
      <w:rPr>
        <w:rFonts w:ascii="Wingdings" w:hAnsi="Wingdings" w:hint="default"/>
      </w:rPr>
    </w:lvl>
    <w:lvl w:ilvl="1" w:tplc="733AE4EA">
      <w:start w:val="1"/>
      <w:numFmt w:val="decimal"/>
      <w:lvlText w:val="%2."/>
      <w:lvlJc w:val="left"/>
      <w:pPr>
        <w:tabs>
          <w:tab w:val="num" w:pos="1440"/>
        </w:tabs>
        <w:ind w:left="1440" w:hanging="360"/>
      </w:pPr>
      <w:rPr>
        <w:rFonts w:ascii="Times New Roman" w:hAnsi="Times New Roman" w:hint="default"/>
        <w:b w:val="0"/>
        <w:i w:val="0"/>
        <w:sz w:val="22"/>
        <w:szCs w:val="22"/>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5C27B43"/>
    <w:multiLevelType w:val="hybridMultilevel"/>
    <w:tmpl w:val="F79A9438"/>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7" w15:restartNumberingAfterBreak="0">
    <w:nsid w:val="15C31C2B"/>
    <w:multiLevelType w:val="hybridMultilevel"/>
    <w:tmpl w:val="AFFE3EAE"/>
    <w:lvl w:ilvl="0" w:tplc="2B9080EA">
      <w:start w:val="1"/>
      <w:numFmt w:val="upperLetter"/>
      <w:lvlText w:val="%1."/>
      <w:lvlJc w:val="left"/>
      <w:pPr>
        <w:ind w:left="720" w:hanging="360"/>
      </w:pPr>
    </w:lvl>
    <w:lvl w:ilvl="1" w:tplc="0CA6AC4A">
      <w:start w:val="1"/>
      <w:numFmt w:val="lowerLetter"/>
      <w:lvlText w:val="%2."/>
      <w:lvlJc w:val="left"/>
      <w:pPr>
        <w:ind w:left="1440" w:hanging="360"/>
      </w:pPr>
    </w:lvl>
    <w:lvl w:ilvl="2" w:tplc="30A80392">
      <w:start w:val="1"/>
      <w:numFmt w:val="lowerRoman"/>
      <w:lvlText w:val="%3."/>
      <w:lvlJc w:val="right"/>
      <w:pPr>
        <w:ind w:left="2160" w:hanging="180"/>
      </w:pPr>
    </w:lvl>
    <w:lvl w:ilvl="3" w:tplc="4FEC7B26">
      <w:start w:val="1"/>
      <w:numFmt w:val="decimal"/>
      <w:lvlText w:val="%4."/>
      <w:lvlJc w:val="left"/>
      <w:pPr>
        <w:ind w:left="2880" w:hanging="360"/>
      </w:pPr>
    </w:lvl>
    <w:lvl w:ilvl="4" w:tplc="D8AAAAF2">
      <w:start w:val="1"/>
      <w:numFmt w:val="lowerLetter"/>
      <w:lvlText w:val="%5."/>
      <w:lvlJc w:val="left"/>
      <w:pPr>
        <w:ind w:left="3600" w:hanging="360"/>
      </w:pPr>
    </w:lvl>
    <w:lvl w:ilvl="5" w:tplc="85C43AFE">
      <w:start w:val="1"/>
      <w:numFmt w:val="lowerRoman"/>
      <w:lvlText w:val="%6."/>
      <w:lvlJc w:val="right"/>
      <w:pPr>
        <w:ind w:left="4320" w:hanging="180"/>
      </w:pPr>
    </w:lvl>
    <w:lvl w:ilvl="6" w:tplc="96A857DA">
      <w:start w:val="1"/>
      <w:numFmt w:val="decimal"/>
      <w:lvlText w:val="%7."/>
      <w:lvlJc w:val="left"/>
      <w:pPr>
        <w:ind w:left="5040" w:hanging="360"/>
      </w:pPr>
    </w:lvl>
    <w:lvl w:ilvl="7" w:tplc="A710AAB6">
      <w:start w:val="1"/>
      <w:numFmt w:val="lowerLetter"/>
      <w:lvlText w:val="%8."/>
      <w:lvlJc w:val="left"/>
      <w:pPr>
        <w:ind w:left="5760" w:hanging="360"/>
      </w:pPr>
    </w:lvl>
    <w:lvl w:ilvl="8" w:tplc="9F9A67CC">
      <w:start w:val="1"/>
      <w:numFmt w:val="lowerRoman"/>
      <w:lvlText w:val="%9."/>
      <w:lvlJc w:val="right"/>
      <w:pPr>
        <w:ind w:left="6480" w:hanging="180"/>
      </w:pPr>
    </w:lvl>
  </w:abstractNum>
  <w:abstractNum w:abstractNumId="8" w15:restartNumberingAfterBreak="0">
    <w:nsid w:val="1ABF58DA"/>
    <w:multiLevelType w:val="hybridMultilevel"/>
    <w:tmpl w:val="B892545E"/>
    <w:lvl w:ilvl="0" w:tplc="FFFFFFFF">
      <w:start w:val="1"/>
      <w:numFmt w:val="bullet"/>
      <w:lvlText w:val=""/>
      <w:lvlJc w:val="left"/>
      <w:pPr>
        <w:tabs>
          <w:tab w:val="num" w:pos="360"/>
        </w:tabs>
        <w:ind w:left="360" w:hanging="360"/>
      </w:pPr>
      <w:rPr>
        <w:rFonts w:ascii="Wingdings" w:hAnsi="Wingdings"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DE46F76"/>
    <w:multiLevelType w:val="hybridMultilevel"/>
    <w:tmpl w:val="C8863F94"/>
    <w:lvl w:ilvl="0" w:tplc="A99C7A0E">
      <w:start w:val="1"/>
      <w:numFmt w:val="bullet"/>
      <w:lvlText w:val=""/>
      <w:lvlJc w:val="left"/>
      <w:pPr>
        <w:tabs>
          <w:tab w:val="num" w:pos="360"/>
        </w:tabs>
        <w:ind w:left="284" w:hanging="284"/>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2AD0C35"/>
    <w:multiLevelType w:val="hybridMultilevel"/>
    <w:tmpl w:val="E7DA15EC"/>
    <w:lvl w:ilvl="0" w:tplc="0409000B">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1" w15:restartNumberingAfterBreak="0">
    <w:nsid w:val="26287AEE"/>
    <w:multiLevelType w:val="hybridMultilevel"/>
    <w:tmpl w:val="B5783E26"/>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2" w15:restartNumberingAfterBreak="0">
    <w:nsid w:val="2A054DF3"/>
    <w:multiLevelType w:val="hybridMultilevel"/>
    <w:tmpl w:val="30548EA4"/>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3" w15:restartNumberingAfterBreak="0">
    <w:nsid w:val="2AFF30BF"/>
    <w:multiLevelType w:val="hybridMultilevel"/>
    <w:tmpl w:val="AE2C4B0A"/>
    <w:lvl w:ilvl="0" w:tplc="04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DA9580F"/>
    <w:multiLevelType w:val="hybridMultilevel"/>
    <w:tmpl w:val="20FEF310"/>
    <w:lvl w:ilvl="0" w:tplc="426CBE78">
      <w:start w:val="1"/>
      <w:numFmt w:val="bullet"/>
      <w:lvlText w:val=""/>
      <w:lvlJc w:val="left"/>
      <w:pPr>
        <w:tabs>
          <w:tab w:val="num" w:pos="720"/>
        </w:tabs>
        <w:ind w:left="720" w:hanging="360"/>
      </w:pPr>
      <w:rPr>
        <w:rFonts w:ascii="Wingdings" w:hAnsi="Wingdings"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F896683"/>
    <w:multiLevelType w:val="hybridMultilevel"/>
    <w:tmpl w:val="D36087A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022504E"/>
    <w:multiLevelType w:val="hybridMultilevel"/>
    <w:tmpl w:val="19B0BA1C"/>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7" w15:restartNumberingAfterBreak="0">
    <w:nsid w:val="31A25F1F"/>
    <w:multiLevelType w:val="hybridMultilevel"/>
    <w:tmpl w:val="FEEA0786"/>
    <w:lvl w:ilvl="0" w:tplc="04090007">
      <w:start w:val="1"/>
      <w:numFmt w:val="bullet"/>
      <w:lvlText w:val=""/>
      <w:lvlJc w:val="left"/>
      <w:pPr>
        <w:tabs>
          <w:tab w:val="num" w:pos="720"/>
        </w:tabs>
        <w:ind w:left="720" w:hanging="360"/>
      </w:pPr>
      <w:rPr>
        <w:rFonts w:ascii="Wingdings" w:hAnsi="Wingdings"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28D00A7"/>
    <w:multiLevelType w:val="hybridMultilevel"/>
    <w:tmpl w:val="7F8A365E"/>
    <w:lvl w:ilvl="0" w:tplc="3E4C4CC2">
      <w:start w:val="1"/>
      <w:numFmt w:val="bullet"/>
      <w:lvlText w:val=""/>
      <w:lvlJc w:val="left"/>
      <w:pPr>
        <w:ind w:left="720" w:hanging="360"/>
      </w:pPr>
      <w:rPr>
        <w:rFonts w:ascii="Symbol" w:hAnsi="Symbol" w:hint="default"/>
      </w:rPr>
    </w:lvl>
    <w:lvl w:ilvl="1" w:tplc="11FC439A">
      <w:start w:val="1"/>
      <w:numFmt w:val="bullet"/>
      <w:lvlText w:val="o"/>
      <w:lvlJc w:val="left"/>
      <w:pPr>
        <w:ind w:left="1440" w:hanging="360"/>
      </w:pPr>
      <w:rPr>
        <w:rFonts w:ascii="Courier New" w:hAnsi="Courier New" w:hint="default"/>
      </w:rPr>
    </w:lvl>
    <w:lvl w:ilvl="2" w:tplc="C59EB7BC">
      <w:start w:val="1"/>
      <w:numFmt w:val="bullet"/>
      <w:lvlText w:val=""/>
      <w:lvlJc w:val="left"/>
      <w:pPr>
        <w:ind w:left="2160" w:hanging="360"/>
      </w:pPr>
      <w:rPr>
        <w:rFonts w:ascii="Wingdings" w:hAnsi="Wingdings" w:hint="default"/>
      </w:rPr>
    </w:lvl>
    <w:lvl w:ilvl="3" w:tplc="4DE236C4">
      <w:start w:val="1"/>
      <w:numFmt w:val="bullet"/>
      <w:lvlText w:val=""/>
      <w:lvlJc w:val="left"/>
      <w:pPr>
        <w:ind w:left="2880" w:hanging="360"/>
      </w:pPr>
      <w:rPr>
        <w:rFonts w:ascii="Symbol" w:hAnsi="Symbol" w:hint="default"/>
      </w:rPr>
    </w:lvl>
    <w:lvl w:ilvl="4" w:tplc="4A1C9198">
      <w:start w:val="1"/>
      <w:numFmt w:val="bullet"/>
      <w:lvlText w:val="o"/>
      <w:lvlJc w:val="left"/>
      <w:pPr>
        <w:ind w:left="3600" w:hanging="360"/>
      </w:pPr>
      <w:rPr>
        <w:rFonts w:ascii="Courier New" w:hAnsi="Courier New" w:hint="default"/>
      </w:rPr>
    </w:lvl>
    <w:lvl w:ilvl="5" w:tplc="FD06533C">
      <w:start w:val="1"/>
      <w:numFmt w:val="bullet"/>
      <w:lvlText w:val=""/>
      <w:lvlJc w:val="left"/>
      <w:pPr>
        <w:ind w:left="4320" w:hanging="360"/>
      </w:pPr>
      <w:rPr>
        <w:rFonts w:ascii="Wingdings" w:hAnsi="Wingdings" w:hint="default"/>
      </w:rPr>
    </w:lvl>
    <w:lvl w:ilvl="6" w:tplc="7F2A12EE">
      <w:start w:val="1"/>
      <w:numFmt w:val="bullet"/>
      <w:lvlText w:val=""/>
      <w:lvlJc w:val="left"/>
      <w:pPr>
        <w:ind w:left="5040" w:hanging="360"/>
      </w:pPr>
      <w:rPr>
        <w:rFonts w:ascii="Symbol" w:hAnsi="Symbol" w:hint="default"/>
      </w:rPr>
    </w:lvl>
    <w:lvl w:ilvl="7" w:tplc="9528908A">
      <w:start w:val="1"/>
      <w:numFmt w:val="bullet"/>
      <w:lvlText w:val="o"/>
      <w:lvlJc w:val="left"/>
      <w:pPr>
        <w:ind w:left="5760" w:hanging="360"/>
      </w:pPr>
      <w:rPr>
        <w:rFonts w:ascii="Courier New" w:hAnsi="Courier New" w:hint="default"/>
      </w:rPr>
    </w:lvl>
    <w:lvl w:ilvl="8" w:tplc="A07E8842">
      <w:start w:val="1"/>
      <w:numFmt w:val="bullet"/>
      <w:lvlText w:val=""/>
      <w:lvlJc w:val="left"/>
      <w:pPr>
        <w:ind w:left="6480" w:hanging="360"/>
      </w:pPr>
      <w:rPr>
        <w:rFonts w:ascii="Wingdings" w:hAnsi="Wingdings" w:hint="default"/>
      </w:rPr>
    </w:lvl>
  </w:abstractNum>
  <w:abstractNum w:abstractNumId="19" w15:restartNumberingAfterBreak="0">
    <w:nsid w:val="32BE72AD"/>
    <w:multiLevelType w:val="hybridMultilevel"/>
    <w:tmpl w:val="410276A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352F1C02"/>
    <w:multiLevelType w:val="hybridMultilevel"/>
    <w:tmpl w:val="5AFAAFF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3D1F1E56"/>
    <w:multiLevelType w:val="hybridMultilevel"/>
    <w:tmpl w:val="F120DE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D342176"/>
    <w:multiLevelType w:val="hybridMultilevel"/>
    <w:tmpl w:val="D9E00014"/>
    <w:lvl w:ilvl="0" w:tplc="04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3E13317D"/>
    <w:multiLevelType w:val="hybridMultilevel"/>
    <w:tmpl w:val="7816560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3EA87E08"/>
    <w:multiLevelType w:val="hybridMultilevel"/>
    <w:tmpl w:val="BD3A0FA2"/>
    <w:lvl w:ilvl="0" w:tplc="FFFFFFFF">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3ECC66D1"/>
    <w:multiLevelType w:val="hybridMultilevel"/>
    <w:tmpl w:val="7B72414E"/>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6" w15:restartNumberingAfterBreak="0">
    <w:nsid w:val="41C44CF8"/>
    <w:multiLevelType w:val="hybridMultilevel"/>
    <w:tmpl w:val="2DEE4F06"/>
    <w:lvl w:ilvl="0" w:tplc="DC94BDA2">
      <w:start w:val="1"/>
      <w:numFmt w:val="bullet"/>
      <w:lvlText w:val=""/>
      <w:lvlJc w:val="left"/>
      <w:pPr>
        <w:tabs>
          <w:tab w:val="num" w:pos="720"/>
        </w:tabs>
        <w:ind w:left="720" w:hanging="360"/>
      </w:pPr>
      <w:rPr>
        <w:rFonts w:ascii="Symbol" w:hAnsi="Symbol" w:hint="default"/>
        <w:sz w:val="20"/>
      </w:rPr>
    </w:lvl>
    <w:lvl w:ilvl="1" w:tplc="9A9AA5EC" w:tentative="1">
      <w:start w:val="1"/>
      <w:numFmt w:val="bullet"/>
      <w:lvlText w:val=""/>
      <w:lvlJc w:val="left"/>
      <w:pPr>
        <w:tabs>
          <w:tab w:val="num" w:pos="1440"/>
        </w:tabs>
        <w:ind w:left="1440" w:hanging="360"/>
      </w:pPr>
      <w:rPr>
        <w:rFonts w:ascii="Symbol" w:hAnsi="Symbol" w:hint="default"/>
        <w:sz w:val="20"/>
      </w:rPr>
    </w:lvl>
    <w:lvl w:ilvl="2" w:tplc="C97E9050" w:tentative="1">
      <w:start w:val="1"/>
      <w:numFmt w:val="bullet"/>
      <w:lvlText w:val=""/>
      <w:lvlJc w:val="left"/>
      <w:pPr>
        <w:tabs>
          <w:tab w:val="num" w:pos="2160"/>
        </w:tabs>
        <w:ind w:left="2160" w:hanging="360"/>
      </w:pPr>
      <w:rPr>
        <w:rFonts w:ascii="Symbol" w:hAnsi="Symbol" w:hint="default"/>
        <w:sz w:val="20"/>
      </w:rPr>
    </w:lvl>
    <w:lvl w:ilvl="3" w:tplc="E0B048AC" w:tentative="1">
      <w:start w:val="1"/>
      <w:numFmt w:val="bullet"/>
      <w:lvlText w:val=""/>
      <w:lvlJc w:val="left"/>
      <w:pPr>
        <w:tabs>
          <w:tab w:val="num" w:pos="2880"/>
        </w:tabs>
        <w:ind w:left="2880" w:hanging="360"/>
      </w:pPr>
      <w:rPr>
        <w:rFonts w:ascii="Symbol" w:hAnsi="Symbol" w:hint="default"/>
        <w:sz w:val="20"/>
      </w:rPr>
    </w:lvl>
    <w:lvl w:ilvl="4" w:tplc="66DECD66" w:tentative="1">
      <w:start w:val="1"/>
      <w:numFmt w:val="bullet"/>
      <w:lvlText w:val=""/>
      <w:lvlJc w:val="left"/>
      <w:pPr>
        <w:tabs>
          <w:tab w:val="num" w:pos="3600"/>
        </w:tabs>
        <w:ind w:left="3600" w:hanging="360"/>
      </w:pPr>
      <w:rPr>
        <w:rFonts w:ascii="Symbol" w:hAnsi="Symbol" w:hint="default"/>
        <w:sz w:val="20"/>
      </w:rPr>
    </w:lvl>
    <w:lvl w:ilvl="5" w:tplc="56128AB2" w:tentative="1">
      <w:start w:val="1"/>
      <w:numFmt w:val="bullet"/>
      <w:lvlText w:val=""/>
      <w:lvlJc w:val="left"/>
      <w:pPr>
        <w:tabs>
          <w:tab w:val="num" w:pos="4320"/>
        </w:tabs>
        <w:ind w:left="4320" w:hanging="360"/>
      </w:pPr>
      <w:rPr>
        <w:rFonts w:ascii="Symbol" w:hAnsi="Symbol" w:hint="default"/>
        <w:sz w:val="20"/>
      </w:rPr>
    </w:lvl>
    <w:lvl w:ilvl="6" w:tplc="71E03168" w:tentative="1">
      <w:start w:val="1"/>
      <w:numFmt w:val="bullet"/>
      <w:lvlText w:val=""/>
      <w:lvlJc w:val="left"/>
      <w:pPr>
        <w:tabs>
          <w:tab w:val="num" w:pos="5040"/>
        </w:tabs>
        <w:ind w:left="5040" w:hanging="360"/>
      </w:pPr>
      <w:rPr>
        <w:rFonts w:ascii="Symbol" w:hAnsi="Symbol" w:hint="default"/>
        <w:sz w:val="20"/>
      </w:rPr>
    </w:lvl>
    <w:lvl w:ilvl="7" w:tplc="ADBA3F94" w:tentative="1">
      <w:start w:val="1"/>
      <w:numFmt w:val="bullet"/>
      <w:lvlText w:val=""/>
      <w:lvlJc w:val="left"/>
      <w:pPr>
        <w:tabs>
          <w:tab w:val="num" w:pos="5760"/>
        </w:tabs>
        <w:ind w:left="5760" w:hanging="360"/>
      </w:pPr>
      <w:rPr>
        <w:rFonts w:ascii="Symbol" w:hAnsi="Symbol" w:hint="default"/>
        <w:sz w:val="20"/>
      </w:rPr>
    </w:lvl>
    <w:lvl w:ilvl="8" w:tplc="73EC8650"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421605D6"/>
    <w:multiLevelType w:val="hybridMultilevel"/>
    <w:tmpl w:val="3488AFD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479E4351"/>
    <w:multiLevelType w:val="hybridMultilevel"/>
    <w:tmpl w:val="B026123E"/>
    <w:lvl w:ilvl="0" w:tplc="04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4A415548"/>
    <w:multiLevelType w:val="hybridMultilevel"/>
    <w:tmpl w:val="09FC8050"/>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30" w15:restartNumberingAfterBreak="0">
    <w:nsid w:val="52695423"/>
    <w:multiLevelType w:val="hybridMultilevel"/>
    <w:tmpl w:val="FA8C6BB2"/>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31" w15:restartNumberingAfterBreak="0">
    <w:nsid w:val="54D413E8"/>
    <w:multiLevelType w:val="hybridMultilevel"/>
    <w:tmpl w:val="C57A61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70B0559"/>
    <w:multiLevelType w:val="multilevel"/>
    <w:tmpl w:val="27426E10"/>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320"/>
        </w:tabs>
        <w:ind w:left="4320" w:hanging="1440"/>
      </w:pPr>
    </w:lvl>
  </w:abstractNum>
  <w:abstractNum w:abstractNumId="33" w15:restartNumberingAfterBreak="0">
    <w:nsid w:val="597C3E15"/>
    <w:multiLevelType w:val="multilevel"/>
    <w:tmpl w:val="D95C4E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59F25233"/>
    <w:multiLevelType w:val="hybridMultilevel"/>
    <w:tmpl w:val="6F044D8C"/>
    <w:lvl w:ilvl="0" w:tplc="88780BAE">
      <w:start w:val="1"/>
      <w:numFmt w:val="bullet"/>
      <w:lvlText w:val="-"/>
      <w:lvlJc w:val="left"/>
      <w:pPr>
        <w:ind w:left="360" w:hanging="360"/>
      </w:pPr>
      <w:rPr>
        <w:rFonts w:ascii="Calibri" w:eastAsia="Times New Roman" w:hAnsi="Calibri" w:cs="Tahoma"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5" w15:restartNumberingAfterBreak="0">
    <w:nsid w:val="5A082227"/>
    <w:multiLevelType w:val="multilevel"/>
    <w:tmpl w:val="CDEA251E"/>
    <w:lvl w:ilvl="0">
      <w:start w:val="1"/>
      <w:numFmt w:val="decimal"/>
      <w:lvlText w:val="%1."/>
      <w:lvlJc w:val="left"/>
      <w:pPr>
        <w:tabs>
          <w:tab w:val="num" w:pos="360"/>
        </w:tabs>
        <w:ind w:left="360" w:hanging="360"/>
      </w:pPr>
      <w:rPr>
        <w:b/>
        <w:color w:val="1F497D" w:themeColor="text2"/>
      </w:rPr>
    </w:lvl>
    <w:lvl w:ilvl="1">
      <w:start w:val="1"/>
      <w:numFmt w:val="decimal"/>
      <w:lvlText w:val="%1.%2."/>
      <w:lvlJc w:val="left"/>
      <w:pPr>
        <w:tabs>
          <w:tab w:val="num" w:pos="792"/>
        </w:tabs>
        <w:ind w:left="792" w:hanging="432"/>
      </w:pPr>
      <w:rPr>
        <w:b/>
      </w:r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320"/>
        </w:tabs>
        <w:ind w:left="4320" w:hanging="1440"/>
      </w:pPr>
    </w:lvl>
  </w:abstractNum>
  <w:abstractNum w:abstractNumId="36" w15:restartNumberingAfterBreak="0">
    <w:nsid w:val="5B687125"/>
    <w:multiLevelType w:val="hybridMultilevel"/>
    <w:tmpl w:val="E78A2600"/>
    <w:lvl w:ilvl="0" w:tplc="F3768806">
      <w:start w:val="1"/>
      <w:numFmt w:val="bullet"/>
      <w:lvlText w:val=""/>
      <w:lvlJc w:val="left"/>
      <w:pPr>
        <w:ind w:left="720" w:hanging="360"/>
      </w:pPr>
      <w:rPr>
        <w:rFonts w:ascii="Symbol" w:hAnsi="Symbol" w:hint="default"/>
      </w:rPr>
    </w:lvl>
    <w:lvl w:ilvl="1" w:tplc="E9F4BC2A">
      <w:start w:val="1"/>
      <w:numFmt w:val="bullet"/>
      <w:lvlText w:val="o"/>
      <w:lvlJc w:val="left"/>
      <w:pPr>
        <w:ind w:left="1440" w:hanging="360"/>
      </w:pPr>
      <w:rPr>
        <w:rFonts w:ascii="Courier New" w:hAnsi="Courier New" w:hint="default"/>
      </w:rPr>
    </w:lvl>
    <w:lvl w:ilvl="2" w:tplc="4FD2A708">
      <w:start w:val="1"/>
      <w:numFmt w:val="bullet"/>
      <w:lvlText w:val=""/>
      <w:lvlJc w:val="left"/>
      <w:pPr>
        <w:ind w:left="2160" w:hanging="360"/>
      </w:pPr>
      <w:rPr>
        <w:rFonts w:ascii="Wingdings" w:hAnsi="Wingdings" w:hint="default"/>
      </w:rPr>
    </w:lvl>
    <w:lvl w:ilvl="3" w:tplc="6C42B476">
      <w:start w:val="1"/>
      <w:numFmt w:val="bullet"/>
      <w:lvlText w:val=""/>
      <w:lvlJc w:val="left"/>
      <w:pPr>
        <w:ind w:left="2880" w:hanging="360"/>
      </w:pPr>
      <w:rPr>
        <w:rFonts w:ascii="Symbol" w:hAnsi="Symbol" w:hint="default"/>
      </w:rPr>
    </w:lvl>
    <w:lvl w:ilvl="4" w:tplc="8DBE4384">
      <w:start w:val="1"/>
      <w:numFmt w:val="bullet"/>
      <w:lvlText w:val="o"/>
      <w:lvlJc w:val="left"/>
      <w:pPr>
        <w:ind w:left="3600" w:hanging="360"/>
      </w:pPr>
      <w:rPr>
        <w:rFonts w:ascii="Courier New" w:hAnsi="Courier New" w:hint="default"/>
      </w:rPr>
    </w:lvl>
    <w:lvl w:ilvl="5" w:tplc="84A09556">
      <w:start w:val="1"/>
      <w:numFmt w:val="bullet"/>
      <w:lvlText w:val=""/>
      <w:lvlJc w:val="left"/>
      <w:pPr>
        <w:ind w:left="4320" w:hanging="360"/>
      </w:pPr>
      <w:rPr>
        <w:rFonts w:ascii="Wingdings" w:hAnsi="Wingdings" w:hint="default"/>
      </w:rPr>
    </w:lvl>
    <w:lvl w:ilvl="6" w:tplc="98EC10E2">
      <w:start w:val="1"/>
      <w:numFmt w:val="bullet"/>
      <w:lvlText w:val=""/>
      <w:lvlJc w:val="left"/>
      <w:pPr>
        <w:ind w:left="5040" w:hanging="360"/>
      </w:pPr>
      <w:rPr>
        <w:rFonts w:ascii="Symbol" w:hAnsi="Symbol" w:hint="default"/>
      </w:rPr>
    </w:lvl>
    <w:lvl w:ilvl="7" w:tplc="16DC3F54">
      <w:start w:val="1"/>
      <w:numFmt w:val="bullet"/>
      <w:lvlText w:val="o"/>
      <w:lvlJc w:val="left"/>
      <w:pPr>
        <w:ind w:left="5760" w:hanging="360"/>
      </w:pPr>
      <w:rPr>
        <w:rFonts w:ascii="Courier New" w:hAnsi="Courier New" w:hint="default"/>
      </w:rPr>
    </w:lvl>
    <w:lvl w:ilvl="8" w:tplc="021424F2">
      <w:start w:val="1"/>
      <w:numFmt w:val="bullet"/>
      <w:lvlText w:val=""/>
      <w:lvlJc w:val="left"/>
      <w:pPr>
        <w:ind w:left="6480" w:hanging="360"/>
      </w:pPr>
      <w:rPr>
        <w:rFonts w:ascii="Wingdings" w:hAnsi="Wingdings" w:hint="default"/>
      </w:rPr>
    </w:lvl>
  </w:abstractNum>
  <w:abstractNum w:abstractNumId="37" w15:restartNumberingAfterBreak="0">
    <w:nsid w:val="5E3A299A"/>
    <w:multiLevelType w:val="multilevel"/>
    <w:tmpl w:val="B0A89732"/>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8" w15:restartNumberingAfterBreak="0">
    <w:nsid w:val="6291159E"/>
    <w:multiLevelType w:val="hybridMultilevel"/>
    <w:tmpl w:val="0FEAFA36"/>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39" w15:restartNumberingAfterBreak="0">
    <w:nsid w:val="63173D10"/>
    <w:multiLevelType w:val="hybridMultilevel"/>
    <w:tmpl w:val="A2A8B0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63421B65"/>
    <w:multiLevelType w:val="hybridMultilevel"/>
    <w:tmpl w:val="71CC058A"/>
    <w:lvl w:ilvl="0" w:tplc="08090005">
      <w:start w:val="1"/>
      <w:numFmt w:val="bullet"/>
      <w:lvlText w:val=""/>
      <w:lvlJc w:val="left"/>
      <w:pPr>
        <w:tabs>
          <w:tab w:val="num" w:pos="1080"/>
        </w:tabs>
        <w:ind w:left="1080" w:hanging="360"/>
      </w:pPr>
      <w:rPr>
        <w:rFonts w:ascii="Wingdings" w:hAnsi="Wingdings" w:hint="default"/>
      </w:rPr>
    </w:lvl>
    <w:lvl w:ilvl="1" w:tplc="A89C19B8">
      <w:start w:val="1"/>
      <w:numFmt w:val="bullet"/>
      <w:lvlText w:val="o"/>
      <w:lvlJc w:val="left"/>
      <w:pPr>
        <w:tabs>
          <w:tab w:val="num" w:pos="1800"/>
        </w:tabs>
        <w:ind w:left="1800" w:hanging="360"/>
      </w:pPr>
      <w:rPr>
        <w:rFonts w:ascii="Arial" w:hAnsi="Arial"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41" w15:restartNumberingAfterBreak="0">
    <w:nsid w:val="648B6D66"/>
    <w:multiLevelType w:val="hybridMultilevel"/>
    <w:tmpl w:val="86E22C6A"/>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42" w15:restartNumberingAfterBreak="0">
    <w:nsid w:val="65E84829"/>
    <w:multiLevelType w:val="hybridMultilevel"/>
    <w:tmpl w:val="0780244A"/>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43" w15:restartNumberingAfterBreak="0">
    <w:nsid w:val="68E96E5F"/>
    <w:multiLevelType w:val="hybridMultilevel"/>
    <w:tmpl w:val="1C380098"/>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44" w15:restartNumberingAfterBreak="0">
    <w:nsid w:val="6F247DFE"/>
    <w:multiLevelType w:val="hybridMultilevel"/>
    <w:tmpl w:val="B3CE8646"/>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45" w15:restartNumberingAfterBreak="0">
    <w:nsid w:val="6F5A184E"/>
    <w:multiLevelType w:val="hybridMultilevel"/>
    <w:tmpl w:val="49C6AFBE"/>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6" w15:restartNumberingAfterBreak="0">
    <w:nsid w:val="71A81C61"/>
    <w:multiLevelType w:val="hybridMultilevel"/>
    <w:tmpl w:val="C2D2734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7" w15:restartNumberingAfterBreak="0">
    <w:nsid w:val="738345DF"/>
    <w:multiLevelType w:val="hybridMultilevel"/>
    <w:tmpl w:val="88301954"/>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48" w15:restartNumberingAfterBreak="0">
    <w:nsid w:val="74083550"/>
    <w:multiLevelType w:val="hybridMultilevel"/>
    <w:tmpl w:val="FFE47934"/>
    <w:lvl w:ilvl="0" w:tplc="08090005">
      <w:start w:val="1"/>
      <w:numFmt w:val="bullet"/>
      <w:lvlText w:val=""/>
      <w:lvlJc w:val="left"/>
      <w:pPr>
        <w:ind w:left="360" w:hanging="360"/>
      </w:pPr>
      <w:rPr>
        <w:rFonts w:ascii="Wingdings" w:hAnsi="Wingdings"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9" w15:restartNumberingAfterBreak="0">
    <w:nsid w:val="74D02363"/>
    <w:multiLevelType w:val="hybridMultilevel"/>
    <w:tmpl w:val="999EDF6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0" w15:restartNumberingAfterBreak="0">
    <w:nsid w:val="74ED0627"/>
    <w:multiLevelType w:val="hybridMultilevel"/>
    <w:tmpl w:val="8920F8A2"/>
    <w:lvl w:ilvl="0" w:tplc="08090001">
      <w:start w:val="1"/>
      <w:numFmt w:val="bullet"/>
      <w:lvlText w:val=""/>
      <w:lvlJc w:val="left"/>
      <w:pPr>
        <w:tabs>
          <w:tab w:val="num" w:pos="396"/>
        </w:tabs>
        <w:ind w:left="396" w:hanging="360"/>
      </w:pPr>
      <w:rPr>
        <w:rFonts w:ascii="Symbol" w:hAnsi="Symbol" w:hint="default"/>
      </w:rPr>
    </w:lvl>
    <w:lvl w:ilvl="1" w:tplc="08090003" w:tentative="1">
      <w:start w:val="1"/>
      <w:numFmt w:val="bullet"/>
      <w:lvlText w:val="o"/>
      <w:lvlJc w:val="left"/>
      <w:pPr>
        <w:tabs>
          <w:tab w:val="num" w:pos="1116"/>
        </w:tabs>
        <w:ind w:left="1116" w:hanging="360"/>
      </w:pPr>
      <w:rPr>
        <w:rFonts w:ascii="Courier New" w:hAnsi="Courier New" w:cs="Courier New" w:hint="default"/>
      </w:rPr>
    </w:lvl>
    <w:lvl w:ilvl="2" w:tplc="08090005" w:tentative="1">
      <w:start w:val="1"/>
      <w:numFmt w:val="bullet"/>
      <w:lvlText w:val=""/>
      <w:lvlJc w:val="left"/>
      <w:pPr>
        <w:tabs>
          <w:tab w:val="num" w:pos="1836"/>
        </w:tabs>
        <w:ind w:left="1836" w:hanging="360"/>
      </w:pPr>
      <w:rPr>
        <w:rFonts w:ascii="Wingdings" w:hAnsi="Wingdings" w:hint="default"/>
      </w:rPr>
    </w:lvl>
    <w:lvl w:ilvl="3" w:tplc="08090001" w:tentative="1">
      <w:start w:val="1"/>
      <w:numFmt w:val="bullet"/>
      <w:lvlText w:val=""/>
      <w:lvlJc w:val="left"/>
      <w:pPr>
        <w:tabs>
          <w:tab w:val="num" w:pos="2556"/>
        </w:tabs>
        <w:ind w:left="2556" w:hanging="360"/>
      </w:pPr>
      <w:rPr>
        <w:rFonts w:ascii="Symbol" w:hAnsi="Symbol" w:hint="default"/>
      </w:rPr>
    </w:lvl>
    <w:lvl w:ilvl="4" w:tplc="08090003" w:tentative="1">
      <w:start w:val="1"/>
      <w:numFmt w:val="bullet"/>
      <w:lvlText w:val="o"/>
      <w:lvlJc w:val="left"/>
      <w:pPr>
        <w:tabs>
          <w:tab w:val="num" w:pos="3276"/>
        </w:tabs>
        <w:ind w:left="3276" w:hanging="360"/>
      </w:pPr>
      <w:rPr>
        <w:rFonts w:ascii="Courier New" w:hAnsi="Courier New" w:cs="Courier New" w:hint="default"/>
      </w:rPr>
    </w:lvl>
    <w:lvl w:ilvl="5" w:tplc="08090005" w:tentative="1">
      <w:start w:val="1"/>
      <w:numFmt w:val="bullet"/>
      <w:lvlText w:val=""/>
      <w:lvlJc w:val="left"/>
      <w:pPr>
        <w:tabs>
          <w:tab w:val="num" w:pos="3996"/>
        </w:tabs>
        <w:ind w:left="3996" w:hanging="360"/>
      </w:pPr>
      <w:rPr>
        <w:rFonts w:ascii="Wingdings" w:hAnsi="Wingdings" w:hint="default"/>
      </w:rPr>
    </w:lvl>
    <w:lvl w:ilvl="6" w:tplc="08090001" w:tentative="1">
      <w:start w:val="1"/>
      <w:numFmt w:val="bullet"/>
      <w:lvlText w:val=""/>
      <w:lvlJc w:val="left"/>
      <w:pPr>
        <w:tabs>
          <w:tab w:val="num" w:pos="4716"/>
        </w:tabs>
        <w:ind w:left="4716" w:hanging="360"/>
      </w:pPr>
      <w:rPr>
        <w:rFonts w:ascii="Symbol" w:hAnsi="Symbol" w:hint="default"/>
      </w:rPr>
    </w:lvl>
    <w:lvl w:ilvl="7" w:tplc="08090003" w:tentative="1">
      <w:start w:val="1"/>
      <w:numFmt w:val="bullet"/>
      <w:lvlText w:val="o"/>
      <w:lvlJc w:val="left"/>
      <w:pPr>
        <w:tabs>
          <w:tab w:val="num" w:pos="5436"/>
        </w:tabs>
        <w:ind w:left="5436" w:hanging="360"/>
      </w:pPr>
      <w:rPr>
        <w:rFonts w:ascii="Courier New" w:hAnsi="Courier New" w:cs="Courier New" w:hint="default"/>
      </w:rPr>
    </w:lvl>
    <w:lvl w:ilvl="8" w:tplc="08090005" w:tentative="1">
      <w:start w:val="1"/>
      <w:numFmt w:val="bullet"/>
      <w:lvlText w:val=""/>
      <w:lvlJc w:val="left"/>
      <w:pPr>
        <w:tabs>
          <w:tab w:val="num" w:pos="6156"/>
        </w:tabs>
        <w:ind w:left="6156" w:hanging="360"/>
      </w:pPr>
      <w:rPr>
        <w:rFonts w:ascii="Wingdings" w:hAnsi="Wingdings" w:hint="default"/>
      </w:rPr>
    </w:lvl>
  </w:abstractNum>
  <w:abstractNum w:abstractNumId="51" w15:restartNumberingAfterBreak="0">
    <w:nsid w:val="776410E3"/>
    <w:multiLevelType w:val="hybridMultilevel"/>
    <w:tmpl w:val="FFF632CA"/>
    <w:lvl w:ilvl="0" w:tplc="FFFFFFFF">
      <w:start w:val="1"/>
      <w:numFmt w:val="upp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2" w15:restartNumberingAfterBreak="0">
    <w:nsid w:val="79B86CC8"/>
    <w:multiLevelType w:val="hybridMultilevel"/>
    <w:tmpl w:val="E476212E"/>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53" w15:restartNumberingAfterBreak="0">
    <w:nsid w:val="7A4E540B"/>
    <w:multiLevelType w:val="hybridMultilevel"/>
    <w:tmpl w:val="1624DEA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2127459677">
    <w:abstractNumId w:val="7"/>
  </w:num>
  <w:num w:numId="2" w16cid:durableId="1184978096">
    <w:abstractNumId w:val="18"/>
  </w:num>
  <w:num w:numId="3" w16cid:durableId="1554269673">
    <w:abstractNumId w:val="36"/>
  </w:num>
  <w:num w:numId="4" w16cid:durableId="1387879340">
    <w:abstractNumId w:val="10"/>
  </w:num>
  <w:num w:numId="5" w16cid:durableId="182256876">
    <w:abstractNumId w:val="51"/>
  </w:num>
  <w:num w:numId="6" w16cid:durableId="2147312861">
    <w:abstractNumId w:val="45"/>
  </w:num>
  <w:num w:numId="7" w16cid:durableId="2085832185">
    <w:abstractNumId w:val="3"/>
  </w:num>
  <w:num w:numId="8" w16cid:durableId="1483883538">
    <w:abstractNumId w:val="9"/>
  </w:num>
  <w:num w:numId="9" w16cid:durableId="467479037">
    <w:abstractNumId w:val="19"/>
  </w:num>
  <w:num w:numId="10" w16cid:durableId="128205092">
    <w:abstractNumId w:val="17"/>
  </w:num>
  <w:num w:numId="11" w16cid:durableId="448859802">
    <w:abstractNumId w:val="14"/>
  </w:num>
  <w:num w:numId="12" w16cid:durableId="944381317">
    <w:abstractNumId w:val="5"/>
  </w:num>
  <w:num w:numId="13" w16cid:durableId="1886257329">
    <w:abstractNumId w:val="40"/>
  </w:num>
  <w:num w:numId="14" w16cid:durableId="521167107">
    <w:abstractNumId w:val="13"/>
  </w:num>
  <w:num w:numId="15" w16cid:durableId="1951549743">
    <w:abstractNumId w:val="28"/>
  </w:num>
  <w:num w:numId="16" w16cid:durableId="711543268">
    <w:abstractNumId w:val="22"/>
  </w:num>
  <w:num w:numId="17" w16cid:durableId="220797666">
    <w:abstractNumId w:val="35"/>
  </w:num>
  <w:num w:numId="18" w16cid:durableId="1061707246">
    <w:abstractNumId w:val="0"/>
  </w:num>
  <w:num w:numId="19" w16cid:durableId="475344759">
    <w:abstractNumId w:val="46"/>
  </w:num>
  <w:num w:numId="20" w16cid:durableId="2008702909">
    <w:abstractNumId w:val="2"/>
  </w:num>
  <w:num w:numId="21" w16cid:durableId="2008091146">
    <w:abstractNumId w:val="53"/>
  </w:num>
  <w:num w:numId="22" w16cid:durableId="136994402">
    <w:abstractNumId w:val="15"/>
  </w:num>
  <w:num w:numId="23" w16cid:durableId="1012537814">
    <w:abstractNumId w:val="20"/>
  </w:num>
  <w:num w:numId="24" w16cid:durableId="1043167677">
    <w:abstractNumId w:val="49"/>
  </w:num>
  <w:num w:numId="25" w16cid:durableId="1652711779">
    <w:abstractNumId w:val="23"/>
  </w:num>
  <w:num w:numId="26" w16cid:durableId="72360302">
    <w:abstractNumId w:val="32"/>
  </w:num>
  <w:num w:numId="27" w16cid:durableId="1475638046">
    <w:abstractNumId w:val="50"/>
  </w:num>
  <w:num w:numId="28" w16cid:durableId="3632994">
    <w:abstractNumId w:val="16"/>
  </w:num>
  <w:num w:numId="29" w16cid:durableId="697052095">
    <w:abstractNumId w:val="43"/>
  </w:num>
  <w:num w:numId="30" w16cid:durableId="57435485">
    <w:abstractNumId w:val="47"/>
  </w:num>
  <w:num w:numId="31" w16cid:durableId="457652890">
    <w:abstractNumId w:val="41"/>
  </w:num>
  <w:num w:numId="32" w16cid:durableId="1452742141">
    <w:abstractNumId w:val="12"/>
  </w:num>
  <w:num w:numId="33" w16cid:durableId="1630084347">
    <w:abstractNumId w:val="42"/>
  </w:num>
  <w:num w:numId="34" w16cid:durableId="2108033658">
    <w:abstractNumId w:val="11"/>
  </w:num>
  <w:num w:numId="35" w16cid:durableId="130251828">
    <w:abstractNumId w:val="38"/>
  </w:num>
  <w:num w:numId="36" w16cid:durableId="1171214642">
    <w:abstractNumId w:val="29"/>
  </w:num>
  <w:num w:numId="37" w16cid:durableId="2051952866">
    <w:abstractNumId w:val="52"/>
  </w:num>
  <w:num w:numId="38" w16cid:durableId="127403361">
    <w:abstractNumId w:val="25"/>
  </w:num>
  <w:num w:numId="39" w16cid:durableId="283927089">
    <w:abstractNumId w:val="30"/>
  </w:num>
  <w:num w:numId="40" w16cid:durableId="1198156610">
    <w:abstractNumId w:val="6"/>
  </w:num>
  <w:num w:numId="41" w16cid:durableId="1466312329">
    <w:abstractNumId w:val="1"/>
  </w:num>
  <w:num w:numId="42" w16cid:durableId="249968610">
    <w:abstractNumId w:val="37"/>
  </w:num>
  <w:num w:numId="43" w16cid:durableId="2078941911">
    <w:abstractNumId w:val="4"/>
  </w:num>
  <w:num w:numId="44" w16cid:durableId="94861843">
    <w:abstractNumId w:val="44"/>
  </w:num>
  <w:num w:numId="45" w16cid:durableId="826362624">
    <w:abstractNumId w:val="8"/>
  </w:num>
  <w:num w:numId="46" w16cid:durableId="426854746">
    <w:abstractNumId w:val="21"/>
  </w:num>
  <w:num w:numId="47" w16cid:durableId="640500562">
    <w:abstractNumId w:val="39"/>
  </w:num>
  <w:num w:numId="48" w16cid:durableId="1735619471">
    <w:abstractNumId w:val="31"/>
  </w:num>
  <w:num w:numId="49" w16cid:durableId="655497290">
    <w:abstractNumId w:val="27"/>
  </w:num>
  <w:num w:numId="50" w16cid:durableId="1648169033">
    <w:abstractNumId w:val="24"/>
  </w:num>
  <w:num w:numId="51" w16cid:durableId="1866670188">
    <w:abstractNumId w:val="34"/>
  </w:num>
  <w:num w:numId="52" w16cid:durableId="1006636086">
    <w:abstractNumId w:val="26"/>
  </w:num>
  <w:num w:numId="53" w16cid:durableId="1932617939">
    <w:abstractNumId w:val="33"/>
  </w:num>
  <w:num w:numId="54" w16cid:durableId="1277835507">
    <w:abstractNumId w:val="48"/>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0A05"/>
    <w:rsid w:val="000000CA"/>
    <w:rsid w:val="00022369"/>
    <w:rsid w:val="00055E85"/>
    <w:rsid w:val="00070C36"/>
    <w:rsid w:val="00071DEF"/>
    <w:rsid w:val="00087040"/>
    <w:rsid w:val="00092BA3"/>
    <w:rsid w:val="0009603B"/>
    <w:rsid w:val="000B3A43"/>
    <w:rsid w:val="000B6111"/>
    <w:rsid w:val="000C1EF8"/>
    <w:rsid w:val="000E3BF7"/>
    <w:rsid w:val="000F0142"/>
    <w:rsid w:val="000F5DDD"/>
    <w:rsid w:val="000F79FA"/>
    <w:rsid w:val="001064A2"/>
    <w:rsid w:val="00112D3C"/>
    <w:rsid w:val="00117115"/>
    <w:rsid w:val="001779C2"/>
    <w:rsid w:val="0018059A"/>
    <w:rsid w:val="001949CB"/>
    <w:rsid w:val="00196C74"/>
    <w:rsid w:val="00197269"/>
    <w:rsid w:val="001A0482"/>
    <w:rsid w:val="001A10BF"/>
    <w:rsid w:val="001A28DA"/>
    <w:rsid w:val="001A58E8"/>
    <w:rsid w:val="001B4FD6"/>
    <w:rsid w:val="001F5C5E"/>
    <w:rsid w:val="001F6935"/>
    <w:rsid w:val="0020483B"/>
    <w:rsid w:val="00206516"/>
    <w:rsid w:val="002140A2"/>
    <w:rsid w:val="002403D0"/>
    <w:rsid w:val="0024721D"/>
    <w:rsid w:val="00267839"/>
    <w:rsid w:val="00276F7E"/>
    <w:rsid w:val="00297CF4"/>
    <w:rsid w:val="002A0F3C"/>
    <w:rsid w:val="002A716F"/>
    <w:rsid w:val="002D282E"/>
    <w:rsid w:val="002D4DC9"/>
    <w:rsid w:val="002E3134"/>
    <w:rsid w:val="002F07FF"/>
    <w:rsid w:val="0031500A"/>
    <w:rsid w:val="003177A9"/>
    <w:rsid w:val="00384D26"/>
    <w:rsid w:val="0038BE0D"/>
    <w:rsid w:val="003A47C4"/>
    <w:rsid w:val="003A6E01"/>
    <w:rsid w:val="003A73EB"/>
    <w:rsid w:val="003B3529"/>
    <w:rsid w:val="003C05EC"/>
    <w:rsid w:val="003C3D31"/>
    <w:rsid w:val="003D0217"/>
    <w:rsid w:val="003D0723"/>
    <w:rsid w:val="003D578B"/>
    <w:rsid w:val="003F1CA9"/>
    <w:rsid w:val="0041353A"/>
    <w:rsid w:val="0041525B"/>
    <w:rsid w:val="00445302"/>
    <w:rsid w:val="00446D33"/>
    <w:rsid w:val="0044713A"/>
    <w:rsid w:val="00455908"/>
    <w:rsid w:val="004673B5"/>
    <w:rsid w:val="004944C7"/>
    <w:rsid w:val="004A05CF"/>
    <w:rsid w:val="004B1FC6"/>
    <w:rsid w:val="004B32BE"/>
    <w:rsid w:val="004C14C5"/>
    <w:rsid w:val="004C1697"/>
    <w:rsid w:val="004E0410"/>
    <w:rsid w:val="004E3FBF"/>
    <w:rsid w:val="00501809"/>
    <w:rsid w:val="005203E6"/>
    <w:rsid w:val="005268DD"/>
    <w:rsid w:val="00534E0D"/>
    <w:rsid w:val="005469D2"/>
    <w:rsid w:val="00555EEF"/>
    <w:rsid w:val="005666A8"/>
    <w:rsid w:val="00582AEF"/>
    <w:rsid w:val="00591897"/>
    <w:rsid w:val="005A1FC0"/>
    <w:rsid w:val="005A3E61"/>
    <w:rsid w:val="005A544E"/>
    <w:rsid w:val="005A5D86"/>
    <w:rsid w:val="005B7A40"/>
    <w:rsid w:val="005C0F61"/>
    <w:rsid w:val="005C1064"/>
    <w:rsid w:val="005D15BD"/>
    <w:rsid w:val="00632C49"/>
    <w:rsid w:val="00663D82"/>
    <w:rsid w:val="006836F0"/>
    <w:rsid w:val="006A5D8A"/>
    <w:rsid w:val="006D57C4"/>
    <w:rsid w:val="006E0211"/>
    <w:rsid w:val="006E6779"/>
    <w:rsid w:val="006F1030"/>
    <w:rsid w:val="006F1EBF"/>
    <w:rsid w:val="00702E60"/>
    <w:rsid w:val="00712000"/>
    <w:rsid w:val="00721EC4"/>
    <w:rsid w:val="007332FE"/>
    <w:rsid w:val="007619A0"/>
    <w:rsid w:val="00762758"/>
    <w:rsid w:val="00773706"/>
    <w:rsid w:val="007777A2"/>
    <w:rsid w:val="00790A01"/>
    <w:rsid w:val="007E0686"/>
    <w:rsid w:val="007E34B9"/>
    <w:rsid w:val="007F1655"/>
    <w:rsid w:val="007F72B6"/>
    <w:rsid w:val="008045A5"/>
    <w:rsid w:val="0081252F"/>
    <w:rsid w:val="008153AD"/>
    <w:rsid w:val="00816F0F"/>
    <w:rsid w:val="0082018F"/>
    <w:rsid w:val="00825D1A"/>
    <w:rsid w:val="0082682B"/>
    <w:rsid w:val="00833062"/>
    <w:rsid w:val="008444D4"/>
    <w:rsid w:val="008571BC"/>
    <w:rsid w:val="00865F04"/>
    <w:rsid w:val="00871CAA"/>
    <w:rsid w:val="008855A0"/>
    <w:rsid w:val="0089335D"/>
    <w:rsid w:val="008B2CF9"/>
    <w:rsid w:val="008C3A25"/>
    <w:rsid w:val="008C3B8D"/>
    <w:rsid w:val="008C71CB"/>
    <w:rsid w:val="008D26FE"/>
    <w:rsid w:val="008D6BF6"/>
    <w:rsid w:val="008E6590"/>
    <w:rsid w:val="008F02A6"/>
    <w:rsid w:val="008F5BA9"/>
    <w:rsid w:val="008F65A6"/>
    <w:rsid w:val="008F6768"/>
    <w:rsid w:val="008F6A40"/>
    <w:rsid w:val="00905649"/>
    <w:rsid w:val="00913845"/>
    <w:rsid w:val="00913F0C"/>
    <w:rsid w:val="0091598B"/>
    <w:rsid w:val="00916FD2"/>
    <w:rsid w:val="00933330"/>
    <w:rsid w:val="00941E19"/>
    <w:rsid w:val="00966CC5"/>
    <w:rsid w:val="009A20B0"/>
    <w:rsid w:val="009A73BD"/>
    <w:rsid w:val="009C20DE"/>
    <w:rsid w:val="009C5A02"/>
    <w:rsid w:val="009E75C4"/>
    <w:rsid w:val="009E7782"/>
    <w:rsid w:val="009F4EE2"/>
    <w:rsid w:val="00A4526C"/>
    <w:rsid w:val="00A63DBB"/>
    <w:rsid w:val="00A65558"/>
    <w:rsid w:val="00A810BF"/>
    <w:rsid w:val="00A95C36"/>
    <w:rsid w:val="00AB1F60"/>
    <w:rsid w:val="00AC5188"/>
    <w:rsid w:val="00AD58D9"/>
    <w:rsid w:val="00AF11A4"/>
    <w:rsid w:val="00AF550B"/>
    <w:rsid w:val="00B148EF"/>
    <w:rsid w:val="00B14F6F"/>
    <w:rsid w:val="00B175AA"/>
    <w:rsid w:val="00B2503D"/>
    <w:rsid w:val="00B815B1"/>
    <w:rsid w:val="00B81AA0"/>
    <w:rsid w:val="00B90219"/>
    <w:rsid w:val="00B91360"/>
    <w:rsid w:val="00BA0221"/>
    <w:rsid w:val="00BC16E7"/>
    <w:rsid w:val="00BD29CE"/>
    <w:rsid w:val="00BF49A8"/>
    <w:rsid w:val="00BF6B4E"/>
    <w:rsid w:val="00C114CB"/>
    <w:rsid w:val="00C2089E"/>
    <w:rsid w:val="00C27D93"/>
    <w:rsid w:val="00C27E94"/>
    <w:rsid w:val="00C31D24"/>
    <w:rsid w:val="00C34E0A"/>
    <w:rsid w:val="00C4200C"/>
    <w:rsid w:val="00C61F03"/>
    <w:rsid w:val="00C95F87"/>
    <w:rsid w:val="00CA07E0"/>
    <w:rsid w:val="00CA32DB"/>
    <w:rsid w:val="00CA38A7"/>
    <w:rsid w:val="00CA3B6A"/>
    <w:rsid w:val="00CB385A"/>
    <w:rsid w:val="00CB5DB0"/>
    <w:rsid w:val="00CD4479"/>
    <w:rsid w:val="00CD72C3"/>
    <w:rsid w:val="00CE0CCF"/>
    <w:rsid w:val="00CE59FB"/>
    <w:rsid w:val="00CF0A05"/>
    <w:rsid w:val="00CF6D0D"/>
    <w:rsid w:val="00D0022F"/>
    <w:rsid w:val="00D004E5"/>
    <w:rsid w:val="00D04ED1"/>
    <w:rsid w:val="00D16253"/>
    <w:rsid w:val="00D35EED"/>
    <w:rsid w:val="00D42BCA"/>
    <w:rsid w:val="00D4602A"/>
    <w:rsid w:val="00D6191F"/>
    <w:rsid w:val="00DA0DD4"/>
    <w:rsid w:val="00DD7E98"/>
    <w:rsid w:val="00DE4C58"/>
    <w:rsid w:val="00DF0B9A"/>
    <w:rsid w:val="00E135D4"/>
    <w:rsid w:val="00E13E89"/>
    <w:rsid w:val="00E174C4"/>
    <w:rsid w:val="00E306FF"/>
    <w:rsid w:val="00E83D9F"/>
    <w:rsid w:val="00E845F7"/>
    <w:rsid w:val="00E8672C"/>
    <w:rsid w:val="00E870B8"/>
    <w:rsid w:val="00E91BA8"/>
    <w:rsid w:val="00EA0364"/>
    <w:rsid w:val="00EB3125"/>
    <w:rsid w:val="00EB50BB"/>
    <w:rsid w:val="00EF357B"/>
    <w:rsid w:val="00F03E48"/>
    <w:rsid w:val="00F07403"/>
    <w:rsid w:val="00F24BD8"/>
    <w:rsid w:val="00F27E6F"/>
    <w:rsid w:val="00F4541D"/>
    <w:rsid w:val="00F469E9"/>
    <w:rsid w:val="00F52289"/>
    <w:rsid w:val="00F61A1F"/>
    <w:rsid w:val="00F620DF"/>
    <w:rsid w:val="00F624E6"/>
    <w:rsid w:val="00F7149E"/>
    <w:rsid w:val="00FA4866"/>
    <w:rsid w:val="00FA5CFB"/>
    <w:rsid w:val="00FB253C"/>
    <w:rsid w:val="00FC33DE"/>
    <w:rsid w:val="00FD160E"/>
    <w:rsid w:val="00FD1926"/>
    <w:rsid w:val="00FE16AE"/>
    <w:rsid w:val="05BA9175"/>
    <w:rsid w:val="0B0EE40C"/>
    <w:rsid w:val="0E5B10F8"/>
    <w:rsid w:val="0F067C82"/>
    <w:rsid w:val="110AF754"/>
    <w:rsid w:val="1185BAC6"/>
    <w:rsid w:val="119686C0"/>
    <w:rsid w:val="120022E8"/>
    <w:rsid w:val="13A2E2F4"/>
    <w:rsid w:val="149A2751"/>
    <w:rsid w:val="1A35DA95"/>
    <w:rsid w:val="1D508F74"/>
    <w:rsid w:val="1DE31D1C"/>
    <w:rsid w:val="1E1656BF"/>
    <w:rsid w:val="2258430F"/>
    <w:rsid w:val="252378B3"/>
    <w:rsid w:val="258EAB9E"/>
    <w:rsid w:val="265B5457"/>
    <w:rsid w:val="28336E91"/>
    <w:rsid w:val="29E91DC3"/>
    <w:rsid w:val="2C2DB9DE"/>
    <w:rsid w:val="2C9BA438"/>
    <w:rsid w:val="2CB696D7"/>
    <w:rsid w:val="2E01C935"/>
    <w:rsid w:val="2E90137D"/>
    <w:rsid w:val="2ED9BFA4"/>
    <w:rsid w:val="2F503417"/>
    <w:rsid w:val="305D1F67"/>
    <w:rsid w:val="31BB6593"/>
    <w:rsid w:val="33F51A9A"/>
    <w:rsid w:val="3427B60F"/>
    <w:rsid w:val="385B685A"/>
    <w:rsid w:val="3E6C0C56"/>
    <w:rsid w:val="405C2E01"/>
    <w:rsid w:val="43C0CA7E"/>
    <w:rsid w:val="459C87AB"/>
    <w:rsid w:val="47602A8F"/>
    <w:rsid w:val="495EE5FD"/>
    <w:rsid w:val="4E0EAE39"/>
    <w:rsid w:val="506F00D5"/>
    <w:rsid w:val="55131D35"/>
    <w:rsid w:val="565B0150"/>
    <w:rsid w:val="56EDA059"/>
    <w:rsid w:val="5AFD225D"/>
    <w:rsid w:val="5CD84DBE"/>
    <w:rsid w:val="5D45E80D"/>
    <w:rsid w:val="5E8C9E3F"/>
    <w:rsid w:val="602F2EBE"/>
    <w:rsid w:val="61357E11"/>
    <w:rsid w:val="6327405C"/>
    <w:rsid w:val="67A28B23"/>
    <w:rsid w:val="6A3767DB"/>
    <w:rsid w:val="6A59BE2A"/>
    <w:rsid w:val="6C671A8B"/>
    <w:rsid w:val="6E42B58F"/>
    <w:rsid w:val="6F4BF6FF"/>
    <w:rsid w:val="6F7CE586"/>
    <w:rsid w:val="70672196"/>
    <w:rsid w:val="7134654E"/>
    <w:rsid w:val="7136D137"/>
    <w:rsid w:val="71478E51"/>
    <w:rsid w:val="7242CA9A"/>
    <w:rsid w:val="7278B75A"/>
    <w:rsid w:val="7317F035"/>
    <w:rsid w:val="74D9C50F"/>
    <w:rsid w:val="7A333A26"/>
    <w:rsid w:val="7B11BE07"/>
    <w:rsid w:val="7B6A3BFB"/>
    <w:rsid w:val="7C3CD1C0"/>
    <w:rsid w:val="7C511B3C"/>
    <w:rsid w:val="7D39103C"/>
    <w:rsid w:val="7D813CC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ountry-region"/>
  <w:shapeDefaults>
    <o:shapedefaults v:ext="edit" spidmax="2050"/>
    <o:shapelayout v:ext="edit">
      <o:idmap v:ext="edit" data="2"/>
    </o:shapelayout>
  </w:shapeDefaults>
  <w:decimalSymbol w:val="."/>
  <w:listSeparator w:val=","/>
  <w14:docId w14:val="04F38C56"/>
  <w15:docId w15:val="{C39A8033-B4C5-4959-8D3C-A3035BAD93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203E6"/>
    <w:rPr>
      <w:sz w:val="24"/>
      <w:szCs w:val="24"/>
    </w:rPr>
  </w:style>
  <w:style w:type="paragraph" w:styleId="Heading1">
    <w:name w:val="heading 1"/>
    <w:basedOn w:val="Normal"/>
    <w:next w:val="Normal"/>
    <w:qFormat/>
    <w:rsid w:val="000B6111"/>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0B6111"/>
    <w:pPr>
      <w:keepNext/>
      <w:outlineLvl w:val="1"/>
    </w:pPr>
    <w:rPr>
      <w:rFonts w:ascii="Arial" w:hAnsi="Arial"/>
      <w:b/>
      <w:bCs/>
      <w:sz w:val="22"/>
      <w:lang w:eastAsia="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CF0A05"/>
    <w:pPr>
      <w:tabs>
        <w:tab w:val="center" w:pos="4153"/>
        <w:tab w:val="right" w:pos="8306"/>
      </w:tabs>
    </w:pPr>
  </w:style>
  <w:style w:type="paragraph" w:styleId="Footer">
    <w:name w:val="footer"/>
    <w:basedOn w:val="Normal"/>
    <w:link w:val="FooterChar"/>
    <w:uiPriority w:val="99"/>
    <w:rsid w:val="00CF0A05"/>
    <w:pPr>
      <w:tabs>
        <w:tab w:val="center" w:pos="4153"/>
        <w:tab w:val="right" w:pos="8306"/>
      </w:tabs>
    </w:pPr>
  </w:style>
  <w:style w:type="table" w:styleId="TableGrid">
    <w:name w:val="Table Grid"/>
    <w:basedOn w:val="TableNormal"/>
    <w:rsid w:val="00CF0A0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uiPriority w:val="99"/>
    <w:rsid w:val="00CF0A05"/>
  </w:style>
  <w:style w:type="paragraph" w:styleId="BodyText">
    <w:name w:val="Body Text"/>
    <w:basedOn w:val="Normal"/>
    <w:rsid w:val="00F24BD8"/>
    <w:pPr>
      <w:jc w:val="center"/>
    </w:pPr>
    <w:rPr>
      <w:b/>
      <w:szCs w:val="20"/>
      <w:lang w:eastAsia="en-US"/>
    </w:rPr>
  </w:style>
  <w:style w:type="character" w:styleId="Hyperlink">
    <w:name w:val="Hyperlink"/>
    <w:rsid w:val="00F24BD8"/>
    <w:rPr>
      <w:color w:val="0000FF"/>
      <w:u w:val="single"/>
    </w:rPr>
  </w:style>
  <w:style w:type="paragraph" w:styleId="Title">
    <w:name w:val="Title"/>
    <w:basedOn w:val="Normal"/>
    <w:qFormat/>
    <w:rsid w:val="000B6111"/>
    <w:pPr>
      <w:jc w:val="center"/>
    </w:pPr>
    <w:rPr>
      <w:b/>
      <w:bCs/>
      <w:sz w:val="36"/>
      <w:u w:val="single"/>
      <w:lang w:eastAsia="en-US"/>
    </w:rPr>
  </w:style>
  <w:style w:type="paragraph" w:styleId="CommentText">
    <w:name w:val="annotation text"/>
    <w:basedOn w:val="Normal"/>
    <w:semiHidden/>
    <w:rsid w:val="00267839"/>
    <w:rPr>
      <w:sz w:val="20"/>
      <w:szCs w:val="20"/>
    </w:rPr>
  </w:style>
  <w:style w:type="character" w:styleId="CommentReference">
    <w:name w:val="annotation reference"/>
    <w:semiHidden/>
    <w:rsid w:val="00267839"/>
    <w:rPr>
      <w:sz w:val="16"/>
      <w:szCs w:val="16"/>
    </w:rPr>
  </w:style>
  <w:style w:type="paragraph" w:styleId="BalloonText">
    <w:name w:val="Balloon Text"/>
    <w:basedOn w:val="Normal"/>
    <w:semiHidden/>
    <w:rsid w:val="00267839"/>
    <w:rPr>
      <w:rFonts w:ascii="Tahoma" w:hAnsi="Tahoma" w:cs="Tahoma"/>
      <w:sz w:val="16"/>
      <w:szCs w:val="16"/>
    </w:rPr>
  </w:style>
  <w:style w:type="paragraph" w:styleId="CommentSubject">
    <w:name w:val="annotation subject"/>
    <w:basedOn w:val="CommentText"/>
    <w:next w:val="CommentText"/>
    <w:semiHidden/>
    <w:rsid w:val="00267839"/>
    <w:rPr>
      <w:b/>
      <w:bCs/>
    </w:rPr>
  </w:style>
  <w:style w:type="paragraph" w:styleId="TOC1">
    <w:name w:val="toc 1"/>
    <w:basedOn w:val="Normal"/>
    <w:next w:val="Normal"/>
    <w:autoRedefine/>
    <w:semiHidden/>
    <w:rsid w:val="00E174C4"/>
    <w:pPr>
      <w:spacing w:before="360" w:after="360"/>
    </w:pPr>
    <w:rPr>
      <w:b/>
      <w:bCs/>
      <w:caps/>
      <w:sz w:val="22"/>
      <w:szCs w:val="22"/>
      <w:u w:val="single"/>
    </w:rPr>
  </w:style>
  <w:style w:type="paragraph" w:styleId="TOC2">
    <w:name w:val="toc 2"/>
    <w:basedOn w:val="Normal"/>
    <w:next w:val="Normal"/>
    <w:autoRedefine/>
    <w:semiHidden/>
    <w:rsid w:val="00E174C4"/>
    <w:rPr>
      <w:b/>
      <w:bCs/>
      <w:smallCaps/>
      <w:sz w:val="22"/>
      <w:szCs w:val="22"/>
    </w:rPr>
  </w:style>
  <w:style w:type="paragraph" w:styleId="TOC3">
    <w:name w:val="toc 3"/>
    <w:basedOn w:val="Normal"/>
    <w:next w:val="Normal"/>
    <w:autoRedefine/>
    <w:semiHidden/>
    <w:rsid w:val="00E174C4"/>
    <w:rPr>
      <w:smallCaps/>
      <w:sz w:val="22"/>
      <w:szCs w:val="22"/>
    </w:rPr>
  </w:style>
  <w:style w:type="paragraph" w:styleId="TOC4">
    <w:name w:val="toc 4"/>
    <w:basedOn w:val="Normal"/>
    <w:next w:val="Normal"/>
    <w:autoRedefine/>
    <w:semiHidden/>
    <w:rsid w:val="00E174C4"/>
    <w:rPr>
      <w:sz w:val="22"/>
      <w:szCs w:val="22"/>
    </w:rPr>
  </w:style>
  <w:style w:type="paragraph" w:styleId="TOC5">
    <w:name w:val="toc 5"/>
    <w:basedOn w:val="Normal"/>
    <w:next w:val="Normal"/>
    <w:autoRedefine/>
    <w:semiHidden/>
    <w:rsid w:val="00E174C4"/>
    <w:rPr>
      <w:sz w:val="22"/>
      <w:szCs w:val="22"/>
    </w:rPr>
  </w:style>
  <w:style w:type="paragraph" w:styleId="TOC6">
    <w:name w:val="toc 6"/>
    <w:basedOn w:val="Normal"/>
    <w:next w:val="Normal"/>
    <w:autoRedefine/>
    <w:semiHidden/>
    <w:rsid w:val="00E174C4"/>
    <w:rPr>
      <w:sz w:val="22"/>
      <w:szCs w:val="22"/>
    </w:rPr>
  </w:style>
  <w:style w:type="paragraph" w:styleId="TOC7">
    <w:name w:val="toc 7"/>
    <w:basedOn w:val="Normal"/>
    <w:next w:val="Normal"/>
    <w:autoRedefine/>
    <w:semiHidden/>
    <w:rsid w:val="00E174C4"/>
    <w:rPr>
      <w:sz w:val="22"/>
      <w:szCs w:val="22"/>
    </w:rPr>
  </w:style>
  <w:style w:type="paragraph" w:styleId="TOC8">
    <w:name w:val="toc 8"/>
    <w:basedOn w:val="Normal"/>
    <w:next w:val="Normal"/>
    <w:autoRedefine/>
    <w:semiHidden/>
    <w:rsid w:val="00E174C4"/>
    <w:rPr>
      <w:sz w:val="22"/>
      <w:szCs w:val="22"/>
    </w:rPr>
  </w:style>
  <w:style w:type="paragraph" w:styleId="TOC9">
    <w:name w:val="toc 9"/>
    <w:basedOn w:val="Normal"/>
    <w:next w:val="Normal"/>
    <w:autoRedefine/>
    <w:semiHidden/>
    <w:rsid w:val="00E174C4"/>
    <w:rPr>
      <w:sz w:val="22"/>
      <w:szCs w:val="22"/>
    </w:rPr>
  </w:style>
  <w:style w:type="character" w:styleId="Emphasis">
    <w:name w:val="Emphasis"/>
    <w:qFormat/>
    <w:rsid w:val="004B32BE"/>
    <w:rPr>
      <w:i/>
      <w:iCs/>
    </w:rPr>
  </w:style>
  <w:style w:type="paragraph" w:styleId="ListParagraph">
    <w:name w:val="List Paragraph"/>
    <w:basedOn w:val="Normal"/>
    <w:qFormat/>
    <w:rsid w:val="00C4200C"/>
    <w:pPr>
      <w:spacing w:after="200" w:line="276" w:lineRule="auto"/>
      <w:ind w:left="720"/>
      <w:contextualSpacing/>
    </w:pPr>
    <w:rPr>
      <w:rFonts w:ascii="Calibri" w:hAnsi="Calibri"/>
      <w:sz w:val="22"/>
      <w:szCs w:val="22"/>
      <w:lang w:eastAsia="en-US"/>
    </w:rPr>
  </w:style>
  <w:style w:type="paragraph" w:styleId="Revision">
    <w:name w:val="Revision"/>
    <w:hidden/>
    <w:uiPriority w:val="99"/>
    <w:semiHidden/>
    <w:rsid w:val="00F7149E"/>
    <w:rPr>
      <w:sz w:val="24"/>
      <w:szCs w:val="24"/>
    </w:rPr>
  </w:style>
  <w:style w:type="character" w:customStyle="1" w:styleId="intro1">
    <w:name w:val="intro1"/>
    <w:rsid w:val="00F7149E"/>
    <w:rPr>
      <w:b w:val="0"/>
      <w:bCs w:val="0"/>
      <w:sz w:val="48"/>
      <w:szCs w:val="48"/>
    </w:rPr>
  </w:style>
  <w:style w:type="character" w:customStyle="1" w:styleId="FooterChar">
    <w:name w:val="Footer Char"/>
    <w:basedOn w:val="DefaultParagraphFont"/>
    <w:link w:val="Footer"/>
    <w:uiPriority w:val="99"/>
    <w:locked/>
    <w:rsid w:val="008F65A6"/>
    <w:rPr>
      <w:sz w:val="24"/>
      <w:szCs w:val="24"/>
    </w:rPr>
  </w:style>
  <w:style w:type="paragraph" w:customStyle="1" w:styleId="paragraph">
    <w:name w:val="paragraph"/>
    <w:basedOn w:val="Normal"/>
    <w:rsid w:val="00C2089E"/>
    <w:pPr>
      <w:spacing w:before="100" w:beforeAutospacing="1" w:after="100" w:afterAutospacing="1"/>
    </w:pPr>
  </w:style>
  <w:style w:type="character" w:customStyle="1" w:styleId="normaltextrun">
    <w:name w:val="normaltextrun"/>
    <w:basedOn w:val="DefaultParagraphFont"/>
    <w:rsid w:val="00C2089E"/>
  </w:style>
  <w:style w:type="character" w:customStyle="1" w:styleId="eop">
    <w:name w:val="eop"/>
    <w:basedOn w:val="DefaultParagraphFont"/>
    <w:rsid w:val="00C2089E"/>
  </w:style>
  <w:style w:type="character" w:styleId="UnresolvedMention">
    <w:name w:val="Unresolved Mention"/>
    <w:basedOn w:val="DefaultParagraphFont"/>
    <w:uiPriority w:val="99"/>
    <w:semiHidden/>
    <w:unhideWhenUsed/>
    <w:rsid w:val="00BF6B4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3630898">
      <w:bodyDiv w:val="1"/>
      <w:marLeft w:val="0"/>
      <w:marRight w:val="0"/>
      <w:marTop w:val="0"/>
      <w:marBottom w:val="0"/>
      <w:divBdr>
        <w:top w:val="none" w:sz="0" w:space="0" w:color="auto"/>
        <w:left w:val="none" w:sz="0" w:space="0" w:color="auto"/>
        <w:bottom w:val="none" w:sz="0" w:space="0" w:color="auto"/>
        <w:right w:val="none" w:sz="0" w:space="0" w:color="auto"/>
      </w:divBdr>
      <w:divsChild>
        <w:div w:id="390278383">
          <w:marLeft w:val="0"/>
          <w:marRight w:val="0"/>
          <w:marTop w:val="0"/>
          <w:marBottom w:val="0"/>
          <w:divBdr>
            <w:top w:val="none" w:sz="0" w:space="0" w:color="auto"/>
            <w:left w:val="none" w:sz="0" w:space="0" w:color="auto"/>
            <w:bottom w:val="none" w:sz="0" w:space="0" w:color="auto"/>
            <w:right w:val="none" w:sz="0" w:space="0" w:color="auto"/>
          </w:divBdr>
        </w:div>
        <w:div w:id="1511605283">
          <w:marLeft w:val="0"/>
          <w:marRight w:val="0"/>
          <w:marTop w:val="0"/>
          <w:marBottom w:val="0"/>
          <w:divBdr>
            <w:top w:val="none" w:sz="0" w:space="0" w:color="auto"/>
            <w:left w:val="none" w:sz="0" w:space="0" w:color="auto"/>
            <w:bottom w:val="none" w:sz="0" w:space="0" w:color="auto"/>
            <w:right w:val="none" w:sz="0" w:space="0" w:color="auto"/>
          </w:divBdr>
        </w:div>
      </w:divsChild>
    </w:div>
    <w:div w:id="499545383">
      <w:bodyDiv w:val="1"/>
      <w:marLeft w:val="0"/>
      <w:marRight w:val="0"/>
      <w:marTop w:val="0"/>
      <w:marBottom w:val="0"/>
      <w:divBdr>
        <w:top w:val="none" w:sz="0" w:space="0" w:color="auto"/>
        <w:left w:val="none" w:sz="0" w:space="0" w:color="auto"/>
        <w:bottom w:val="none" w:sz="0" w:space="0" w:color="auto"/>
        <w:right w:val="none" w:sz="0" w:space="0" w:color="auto"/>
      </w:divBdr>
      <w:divsChild>
        <w:div w:id="37363400">
          <w:marLeft w:val="0"/>
          <w:marRight w:val="0"/>
          <w:marTop w:val="0"/>
          <w:marBottom w:val="0"/>
          <w:divBdr>
            <w:top w:val="none" w:sz="0" w:space="0" w:color="auto"/>
            <w:left w:val="none" w:sz="0" w:space="0" w:color="auto"/>
            <w:bottom w:val="none" w:sz="0" w:space="0" w:color="auto"/>
            <w:right w:val="none" w:sz="0" w:space="0" w:color="auto"/>
          </w:divBdr>
        </w:div>
        <w:div w:id="468672549">
          <w:marLeft w:val="0"/>
          <w:marRight w:val="0"/>
          <w:marTop w:val="0"/>
          <w:marBottom w:val="0"/>
          <w:divBdr>
            <w:top w:val="none" w:sz="0" w:space="0" w:color="auto"/>
            <w:left w:val="none" w:sz="0" w:space="0" w:color="auto"/>
            <w:bottom w:val="none" w:sz="0" w:space="0" w:color="auto"/>
            <w:right w:val="none" w:sz="0" w:space="0" w:color="auto"/>
          </w:divBdr>
        </w:div>
        <w:div w:id="598441348">
          <w:marLeft w:val="0"/>
          <w:marRight w:val="0"/>
          <w:marTop w:val="0"/>
          <w:marBottom w:val="0"/>
          <w:divBdr>
            <w:top w:val="none" w:sz="0" w:space="0" w:color="auto"/>
            <w:left w:val="none" w:sz="0" w:space="0" w:color="auto"/>
            <w:bottom w:val="none" w:sz="0" w:space="0" w:color="auto"/>
            <w:right w:val="none" w:sz="0" w:space="0" w:color="auto"/>
          </w:divBdr>
        </w:div>
        <w:div w:id="880477798">
          <w:marLeft w:val="0"/>
          <w:marRight w:val="0"/>
          <w:marTop w:val="0"/>
          <w:marBottom w:val="0"/>
          <w:divBdr>
            <w:top w:val="none" w:sz="0" w:space="0" w:color="auto"/>
            <w:left w:val="none" w:sz="0" w:space="0" w:color="auto"/>
            <w:bottom w:val="none" w:sz="0" w:space="0" w:color="auto"/>
            <w:right w:val="none" w:sz="0" w:space="0" w:color="auto"/>
          </w:divBdr>
        </w:div>
        <w:div w:id="1385906662">
          <w:marLeft w:val="0"/>
          <w:marRight w:val="0"/>
          <w:marTop w:val="0"/>
          <w:marBottom w:val="0"/>
          <w:divBdr>
            <w:top w:val="none" w:sz="0" w:space="0" w:color="auto"/>
            <w:left w:val="none" w:sz="0" w:space="0" w:color="auto"/>
            <w:bottom w:val="none" w:sz="0" w:space="0" w:color="auto"/>
            <w:right w:val="none" w:sz="0" w:space="0" w:color="auto"/>
          </w:divBdr>
        </w:div>
        <w:div w:id="175184928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ggcmedicines.org.uk/medicines-policies/" TargetMode="External"/><Relationship Id="rId18"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ggcmedicines.org.uk/blog/formulary-update/"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ggcmedicines.org.uk/medicines-policies/" TargetMode="External"/><Relationship Id="rId5" Type="http://schemas.openxmlformats.org/officeDocument/2006/relationships/styles" Target="styles.xml"/><Relationship Id="rId15" Type="http://schemas.openxmlformats.org/officeDocument/2006/relationships/hyperlink" Target="https://ggcmedicines.org.uk/blog/formulary-update/" TargetMode="External"/><Relationship Id="rId10" Type="http://schemas.openxmlformats.org/officeDocument/2006/relationships/hyperlink" Target="https://ggcmedicines.org.uk/non-formulary-information/" TargetMode="External"/><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ggcmedicines.org.uk/blog/formulary-updat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4442bde8-3b9a-412f-bffa-98aaf5709b6b">
      <UserInfo>
        <DisplayName/>
        <AccountId xsi:nil="true"/>
        <AccountType/>
      </UserInfo>
    </SharedWithUsers>
    <TaxCatchAll xmlns="4442bde8-3b9a-412f-bffa-98aaf5709b6b" xsi:nil="true"/>
    <lcf76f155ced4ddcb4097134ff3c332f xmlns="25793f7a-a37b-4e1c-b9fe-39e28de9fedb">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B4308F779970F84C843AB55D933EB081" ma:contentTypeVersion="18" ma:contentTypeDescription="Create a new document." ma:contentTypeScope="" ma:versionID="c6bd8a9c38e67e3bfc2541355b22994e">
  <xsd:schema xmlns:xsd="http://www.w3.org/2001/XMLSchema" xmlns:xs="http://www.w3.org/2001/XMLSchema" xmlns:p="http://schemas.microsoft.com/office/2006/metadata/properties" xmlns:ns2="25793f7a-a37b-4e1c-b9fe-39e28de9fedb" xmlns:ns3="4442bde8-3b9a-412f-bffa-98aaf5709b6b" targetNamespace="http://schemas.microsoft.com/office/2006/metadata/properties" ma:root="true" ma:fieldsID="f372d5fb702fb83df0ad80e05123ef74" ns2:_="" ns3:_="">
    <xsd:import namespace="25793f7a-a37b-4e1c-b9fe-39e28de9fedb"/>
    <xsd:import namespace="4442bde8-3b9a-412f-bffa-98aaf5709b6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ServiceOCR" minOccurs="0"/>
                <xsd:element ref="ns2:MediaLengthInSeconds"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793f7a-a37b-4e1c-b9fe-39e28de9fed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LengthInSeconds" ma:index="19"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16ac32b6-d060-42fb-93c0-6c46742e1ae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442bde8-3b9a-412f-bffa-98aaf5709b6b"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c1aff2e6-5bb4-4d29-a3ae-c426bedeeaf3}" ma:internalName="TaxCatchAll" ma:showField="CatchAllData" ma:web="4442bde8-3b9a-412f-bffa-98aaf5709b6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AABBC20-1119-4276-98CA-506B7A0D1033}">
  <ds:schemaRefs>
    <ds:schemaRef ds:uri="http://schemas.microsoft.com/office/2006/metadata/properties"/>
    <ds:schemaRef ds:uri="http://schemas.microsoft.com/office/infopath/2007/PartnerControls"/>
    <ds:schemaRef ds:uri="4442bde8-3b9a-412f-bffa-98aaf5709b6b"/>
    <ds:schemaRef ds:uri="25793f7a-a37b-4e1c-b9fe-39e28de9fedb"/>
  </ds:schemaRefs>
</ds:datastoreItem>
</file>

<file path=customXml/itemProps2.xml><?xml version="1.0" encoding="utf-8"?>
<ds:datastoreItem xmlns:ds="http://schemas.openxmlformats.org/officeDocument/2006/customXml" ds:itemID="{BC475E95-0296-44DA-BAEE-0813EC6C28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5793f7a-a37b-4e1c-b9fe-39e28de9fedb"/>
    <ds:schemaRef ds:uri="4442bde8-3b9a-412f-bffa-98aaf5709b6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DF74CCA-5CBC-4960-93DD-EE00E6457F0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157</TotalTime>
  <Pages>1</Pages>
  <Words>1039</Words>
  <Characters>5925</Characters>
  <Application>Microsoft Office Word</Application>
  <DocSecurity>4</DocSecurity>
  <Lines>49</Lines>
  <Paragraphs>13</Paragraphs>
  <ScaleCrop>false</ScaleCrop>
  <HeadingPairs>
    <vt:vector size="2" baseType="variant">
      <vt:variant>
        <vt:lpstr>Title</vt:lpstr>
      </vt:variant>
      <vt:variant>
        <vt:i4>1</vt:i4>
      </vt:variant>
    </vt:vector>
  </HeadingPairs>
  <TitlesOfParts>
    <vt:vector size="1" baseType="lpstr">
      <vt:lpstr>CONTENTS</vt:lpstr>
    </vt:vector>
  </TitlesOfParts>
  <Company>NHSGG&amp;C</Company>
  <LinksUpToDate>false</LinksUpToDate>
  <CharactersWithSpaces>6951</CharactersWithSpaces>
  <SharedDoc>false</SharedDoc>
  <HLinks>
    <vt:vector size="30" baseType="variant">
      <vt:variant>
        <vt:i4>6422576</vt:i4>
      </vt:variant>
      <vt:variant>
        <vt:i4>9</vt:i4>
      </vt:variant>
      <vt:variant>
        <vt:i4>0</vt:i4>
      </vt:variant>
      <vt:variant>
        <vt:i4>5</vt:i4>
      </vt:variant>
      <vt:variant>
        <vt:lpwstr>https://ggcmedicines.org.uk/medicines-policies/</vt:lpwstr>
      </vt:variant>
      <vt:variant>
        <vt:lpwstr/>
      </vt:variant>
      <vt:variant>
        <vt:i4>7012410</vt:i4>
      </vt:variant>
      <vt:variant>
        <vt:i4>6</vt:i4>
      </vt:variant>
      <vt:variant>
        <vt:i4>0</vt:i4>
      </vt:variant>
      <vt:variant>
        <vt:i4>5</vt:i4>
      </vt:variant>
      <vt:variant>
        <vt:lpwstr>https://ggcmedicines.org.uk/blog/formulary-update/</vt:lpwstr>
      </vt:variant>
      <vt:variant>
        <vt:lpwstr/>
      </vt:variant>
      <vt:variant>
        <vt:i4>6422576</vt:i4>
      </vt:variant>
      <vt:variant>
        <vt:i4>3</vt:i4>
      </vt:variant>
      <vt:variant>
        <vt:i4>0</vt:i4>
      </vt:variant>
      <vt:variant>
        <vt:i4>5</vt:i4>
      </vt:variant>
      <vt:variant>
        <vt:lpwstr>https://ggcmedicines.org.uk/medicines-policies/</vt:lpwstr>
      </vt:variant>
      <vt:variant>
        <vt:lpwstr/>
      </vt:variant>
      <vt:variant>
        <vt:i4>7864383</vt:i4>
      </vt:variant>
      <vt:variant>
        <vt:i4>0</vt:i4>
      </vt:variant>
      <vt:variant>
        <vt:i4>0</vt:i4>
      </vt:variant>
      <vt:variant>
        <vt:i4>5</vt:i4>
      </vt:variant>
      <vt:variant>
        <vt:lpwstr>https://ggcmedicines.org.uk/non-formulary-information/</vt:lpwstr>
      </vt:variant>
      <vt:variant>
        <vt:lpwstr/>
      </vt:variant>
      <vt:variant>
        <vt:i4>7012410</vt:i4>
      </vt:variant>
      <vt:variant>
        <vt:i4>0</vt:i4>
      </vt:variant>
      <vt:variant>
        <vt:i4>0</vt:i4>
      </vt:variant>
      <vt:variant>
        <vt:i4>5</vt:i4>
      </vt:variant>
      <vt:variant>
        <vt:lpwstr>https://ggcmedicines.org.uk/blog/formulary-update/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Roy A. Foot</dc:creator>
  <cp:keywords/>
  <cp:lastModifiedBy>Ishtiaq Mohammed (NHS Greater Glasgow and Clyde)</cp:lastModifiedBy>
  <cp:revision>75</cp:revision>
  <cp:lastPrinted>2020-12-17T05:53:00Z</cp:lastPrinted>
  <dcterms:created xsi:type="dcterms:W3CDTF">2020-11-17T03:32:00Z</dcterms:created>
  <dcterms:modified xsi:type="dcterms:W3CDTF">2025-09-12T10:46:00Z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0x010100B4308F779970F84C843AB55D933EB081</vt:lpwstr>
  </property>
  <property fmtid="{D5CDD505-2E9C-101B-9397-08002B2CF9AE}" pid="3" name="Order">
    <vt:r8>48500</vt:r8>
  </property>
  <property fmtid="{D5CDD505-2E9C-101B-9397-08002B2CF9AE}" pid="4" name="_ExtendedDescription">
    <vt:lpwstr/>
  </property>
  <property fmtid="{D5CDD505-2E9C-101B-9397-08002B2CF9AE}" pid="5" name="ComplianceAssetId">
    <vt:lpwstr/>
  </property>
  <property fmtid="{D5CDD505-2E9C-101B-9397-08002B2CF9AE}" pid="6" name="MediaServiceImageTags">
    <vt:lpwstr/>
  </property>
  <property fmtid="{D5CDD505-2E9C-101B-9397-08002B2CF9AE}" pid="7" name="docLang">
    <vt:lpwstr>en</vt:lpwstr>
  </property>
  <property fmtid="{D5CDD505-2E9C-101B-9397-08002B2CF9AE}" pid="8" name="TriggerFlowInfo">
    <vt:lpwstr/>
  </property>
  <property fmtid="{D5CDD505-2E9C-101B-9397-08002B2CF9AE}" pid="9" name="_SourceUrl">
    <vt:lpwstr/>
  </property>
  <property fmtid="{D5CDD505-2E9C-101B-9397-08002B2CF9AE}" pid="10" name="_SharedFileIndex">
    <vt:lpwstr/>
  </property>
</Properties>
</file>