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0"/>
        <w:gridCol w:w="1356"/>
      </w:tblGrid>
      <w:tr w:rsidR="00334E5B" w:rsidRPr="00E1186C" w:rsidTr="00E1186C">
        <w:tc>
          <w:tcPr>
            <w:tcW w:w="8330" w:type="dxa"/>
          </w:tcPr>
          <w:p w:rsidR="00334E5B" w:rsidRPr="00E1186C" w:rsidRDefault="00334E5B" w:rsidP="00A75599">
            <w:pPr>
              <w:rPr>
                <w:b/>
                <w:sz w:val="32"/>
                <w:szCs w:val="32"/>
              </w:rPr>
            </w:pPr>
            <w:r w:rsidRPr="00E1186C">
              <w:rPr>
                <w:b/>
                <w:sz w:val="32"/>
                <w:szCs w:val="32"/>
              </w:rPr>
              <w:t>Pharmacy Services:</w:t>
            </w:r>
          </w:p>
          <w:p w:rsidR="00334E5B" w:rsidRPr="00E1186C" w:rsidRDefault="00334E5B">
            <w:pPr>
              <w:rPr>
                <w:b/>
                <w:sz w:val="32"/>
                <w:szCs w:val="32"/>
              </w:rPr>
            </w:pPr>
            <w:r w:rsidRPr="00E1186C">
              <w:rPr>
                <w:b/>
                <w:sz w:val="32"/>
                <w:szCs w:val="32"/>
              </w:rPr>
              <w:t>From Admission to Discharge</w:t>
            </w:r>
          </w:p>
        </w:tc>
        <w:tc>
          <w:tcPr>
            <w:tcW w:w="1246" w:type="dxa"/>
          </w:tcPr>
          <w:p w:rsidR="00334E5B" w:rsidRPr="00E1186C" w:rsidRDefault="001B7794">
            <w:r>
              <w:rPr>
                <w:noProof/>
                <w:lang w:eastAsia="en-GB"/>
              </w:rPr>
              <w:drawing>
                <wp:inline distT="0" distB="0" distL="0" distR="0">
                  <wp:extent cx="695325" cy="504825"/>
                  <wp:effectExtent l="19050" t="0" r="9525" b="0"/>
                  <wp:docPr id="1" name="Picture 0" descr="NHSGG&amp;C%20SPO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SGG&amp;C%20SPOT_th.jpg"/>
                          <pic:cNvPicPr>
                            <a:picLocks noChangeAspect="1" noChangeArrowheads="1"/>
                          </pic:cNvPicPr>
                        </pic:nvPicPr>
                        <pic:blipFill>
                          <a:blip r:embed="rId4"/>
                          <a:srcRect/>
                          <a:stretch>
                            <a:fillRect/>
                          </a:stretch>
                        </pic:blipFill>
                        <pic:spPr bwMode="auto">
                          <a:xfrm>
                            <a:off x="0" y="0"/>
                            <a:ext cx="695325" cy="504825"/>
                          </a:xfrm>
                          <a:prstGeom prst="rect">
                            <a:avLst/>
                          </a:prstGeom>
                          <a:noFill/>
                          <a:ln w="9525">
                            <a:noFill/>
                            <a:miter lim="800000"/>
                            <a:headEnd/>
                            <a:tailEnd/>
                          </a:ln>
                        </pic:spPr>
                      </pic:pic>
                    </a:graphicData>
                  </a:graphic>
                </wp:inline>
              </w:drawing>
            </w:r>
          </w:p>
        </w:tc>
      </w:tr>
    </w:tbl>
    <w:p w:rsidR="00334E5B" w:rsidRPr="00C34362" w:rsidRDefault="00334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34E5B" w:rsidRPr="00E1186C" w:rsidTr="00E1186C">
        <w:tc>
          <w:tcPr>
            <w:tcW w:w="9576" w:type="dxa"/>
            <w:shd w:val="clear" w:color="auto" w:fill="000000"/>
          </w:tcPr>
          <w:p w:rsidR="00334E5B" w:rsidRPr="00E1186C" w:rsidRDefault="00334E5B">
            <w:pPr>
              <w:rPr>
                <w:b/>
                <w:color w:val="FFFFFF"/>
                <w:sz w:val="28"/>
                <w:szCs w:val="28"/>
              </w:rPr>
            </w:pPr>
            <w:r w:rsidRPr="00E1186C">
              <w:rPr>
                <w:b/>
                <w:color w:val="FFFFFF"/>
                <w:sz w:val="28"/>
                <w:szCs w:val="28"/>
              </w:rPr>
              <w:t>Background</w:t>
            </w:r>
          </w:p>
        </w:tc>
      </w:tr>
    </w:tbl>
    <w:p w:rsidR="00334E5B" w:rsidRDefault="00334E5B" w:rsidP="004F4F06">
      <w:pPr>
        <w:rPr>
          <w:lang w:val="en-US"/>
        </w:rPr>
      </w:pPr>
    </w:p>
    <w:p w:rsidR="00334E5B" w:rsidRPr="00C34362" w:rsidRDefault="00334E5B" w:rsidP="004F4F06">
      <w:pPr>
        <w:rPr>
          <w:lang w:val="en-US"/>
        </w:rPr>
      </w:pPr>
      <w:r w:rsidRPr="00C34362">
        <w:rPr>
          <w:lang w:val="en-US"/>
        </w:rPr>
        <w:t xml:space="preserve">Pharmacy teams work in hospitals across NHS Greater Glasgow and </w:t>
      </w:r>
      <w:smartTag w:uri="urn:schemas-microsoft-com:office:smarttags" w:element="place">
        <w:r w:rsidRPr="00C34362">
          <w:rPr>
            <w:lang w:val="en-US"/>
          </w:rPr>
          <w:t>Clyde</w:t>
        </w:r>
      </w:smartTag>
      <w:r w:rsidRPr="00C34362">
        <w:rPr>
          <w:lang w:val="en-US"/>
        </w:rPr>
        <w:t>. The teams include Pharmacy Support Workers, Pharmacy Technicians and Pharmacists, each of whom take part in your care. We work together with doctors and nurses to help us identify new patients, patients who need pharmacy advice and patients who are ready to go home.</w:t>
      </w:r>
    </w:p>
    <w:p w:rsidR="00334E5B" w:rsidRPr="00C34362" w:rsidRDefault="00334E5B" w:rsidP="004F4F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34E5B" w:rsidRPr="00E1186C" w:rsidTr="00E1186C">
        <w:tc>
          <w:tcPr>
            <w:tcW w:w="9576" w:type="dxa"/>
            <w:shd w:val="clear" w:color="auto" w:fill="000000"/>
          </w:tcPr>
          <w:p w:rsidR="00334E5B" w:rsidRPr="00E1186C" w:rsidRDefault="00334E5B" w:rsidP="00177C02">
            <w:pPr>
              <w:rPr>
                <w:b/>
                <w:color w:val="FFFFFF"/>
                <w:sz w:val="28"/>
                <w:szCs w:val="28"/>
                <w:lang w:val="en-US"/>
              </w:rPr>
            </w:pPr>
            <w:r w:rsidRPr="00E1186C">
              <w:rPr>
                <w:b/>
                <w:color w:val="FFFFFF"/>
                <w:sz w:val="28"/>
                <w:szCs w:val="28"/>
                <w:lang w:val="en-US"/>
              </w:rPr>
              <w:t>Pharmacy Input Throughout Your Stay</w:t>
            </w:r>
          </w:p>
        </w:tc>
      </w:tr>
    </w:tbl>
    <w:p w:rsidR="00334E5B" w:rsidRDefault="00334E5B" w:rsidP="004F4F06">
      <w:pPr>
        <w:rPr>
          <w:b/>
        </w:rPr>
      </w:pPr>
    </w:p>
    <w:p w:rsidR="00334E5B" w:rsidRPr="00C34362" w:rsidRDefault="00334E5B" w:rsidP="004F4F06">
      <w:pPr>
        <w:rPr>
          <w:b/>
        </w:rPr>
      </w:pPr>
      <w:r w:rsidRPr="00C34362">
        <w:rPr>
          <w:b/>
        </w:rPr>
        <w:t>If you have any concerns about your medicines speak to any of the ward team.</w:t>
      </w:r>
    </w:p>
    <w:p w:rsidR="00334E5B" w:rsidRPr="00C34362" w:rsidRDefault="00334E5B" w:rsidP="004F4F06"/>
    <w:p w:rsidR="00334E5B" w:rsidRPr="00C34362" w:rsidRDefault="00334E5B" w:rsidP="004F4F06">
      <w:r w:rsidRPr="00C34362">
        <w:t>During your hospital stay the pharmacy team can review your medicines. They can review your relevant notes, tests, charts and ask you about your medicines.</w:t>
      </w:r>
    </w:p>
    <w:p w:rsidR="00334E5B" w:rsidRPr="00C34362" w:rsidRDefault="00334E5B" w:rsidP="004F4F06"/>
    <w:p w:rsidR="00334E5B" w:rsidRPr="00C34362" w:rsidRDefault="00334E5B" w:rsidP="004F4F06">
      <w:r>
        <w:t>T</w:t>
      </w:r>
      <w:r w:rsidRPr="00C34362">
        <w:t>he pharmacy team</w:t>
      </w:r>
      <w:r>
        <w:t xml:space="preserve"> will prioritise patients for further follow up</w:t>
      </w:r>
      <w:r w:rsidRPr="00C34362">
        <w:t>, depending on their medication needs.</w:t>
      </w:r>
    </w:p>
    <w:p w:rsidR="00334E5B" w:rsidRPr="00C34362" w:rsidRDefault="00334E5B" w:rsidP="004F4F06"/>
    <w:p w:rsidR="00334E5B" w:rsidRDefault="00334E5B" w:rsidP="004F4F06">
      <w:pPr>
        <w:rPr>
          <w:b/>
        </w:rPr>
      </w:pPr>
      <w:r w:rsidRPr="00C34362">
        <w:rPr>
          <w:b/>
        </w:rPr>
        <w:t xml:space="preserve">If you would like to speak to the ward based pharmacy staff about your medicine you can ask </w:t>
      </w:r>
      <w:r>
        <w:rPr>
          <w:b/>
        </w:rPr>
        <w:t>the ward staff to refer you.</w:t>
      </w:r>
    </w:p>
    <w:p w:rsidR="00334E5B" w:rsidRDefault="00334E5B" w:rsidP="004F4F06">
      <w:pPr>
        <w:rPr>
          <w:b/>
        </w:rPr>
      </w:pPr>
    </w:p>
    <w:p w:rsidR="00334E5B" w:rsidRPr="00C34362" w:rsidRDefault="00334E5B" w:rsidP="00C34362">
      <w:r w:rsidRPr="00C34362">
        <w:t xml:space="preserve">When </w:t>
      </w:r>
      <w:proofErr w:type="gramStart"/>
      <w:r>
        <w:t>staff decide</w:t>
      </w:r>
      <w:proofErr w:type="gramEnd"/>
      <w:r>
        <w:t xml:space="preserve"> that you are</w:t>
      </w:r>
      <w:r w:rsidRPr="00C34362">
        <w:t xml:space="preserve"> ready to go home, </w:t>
      </w:r>
      <w:r>
        <w:t xml:space="preserve">they may write </w:t>
      </w:r>
      <w:r w:rsidRPr="00C34362">
        <w:t>a prescription based on your current prescription chart.</w:t>
      </w:r>
    </w:p>
    <w:p w:rsidR="00334E5B" w:rsidRPr="00C34362" w:rsidRDefault="00334E5B" w:rsidP="004F4F06">
      <w:pPr>
        <w:rPr>
          <w:b/>
        </w:rPr>
      </w:pPr>
    </w:p>
    <w:p w:rsidR="00334E5B" w:rsidRPr="00C34362" w:rsidRDefault="00334E5B" w:rsidP="00C34362">
      <w:r w:rsidRPr="00C34362">
        <w:t xml:space="preserve">You may not need a supply of your usual medicines if you have enough at home. </w:t>
      </w:r>
    </w:p>
    <w:p w:rsidR="00334E5B" w:rsidRPr="00C34362" w:rsidRDefault="00334E5B" w:rsidP="00C34362">
      <w:r w:rsidRPr="00C34362">
        <w:t>This helps us reduce waste and make sure that your prescription is ready as quickly as possible.</w:t>
      </w:r>
    </w:p>
    <w:p w:rsidR="00334E5B" w:rsidRPr="00C34362" w:rsidRDefault="00334E5B" w:rsidP="00C34362"/>
    <w:p w:rsidR="00334E5B" w:rsidRPr="00C34362" w:rsidRDefault="00334E5B" w:rsidP="00C34362">
      <w:r w:rsidRPr="00C34362">
        <w:t>Ward staff may be able to supply ready labelled packs of commonly used medicines</w:t>
      </w:r>
      <w:r>
        <w:t xml:space="preserve"> </w:t>
      </w:r>
      <w:proofErr w:type="gramStart"/>
      <w:r>
        <w:t>instead</w:t>
      </w:r>
      <w:proofErr w:type="gramEnd"/>
      <w:r>
        <w:t xml:space="preserve"> of pharmacy</w:t>
      </w:r>
      <w:r w:rsidRPr="00C34362">
        <w:t xml:space="preserve">. </w:t>
      </w:r>
      <w:r>
        <w:t xml:space="preserve"> This can save time.</w:t>
      </w:r>
    </w:p>
    <w:p w:rsidR="00334E5B" w:rsidRPr="00C34362" w:rsidRDefault="00334E5B" w:rsidP="004F4F06">
      <w:pPr>
        <w:rPr>
          <w:b/>
        </w:rPr>
      </w:pPr>
    </w:p>
    <w:p w:rsidR="00334E5B" w:rsidRPr="00C34362" w:rsidRDefault="00334E5B" w:rsidP="00C34362">
      <w:r w:rsidRPr="00C34362">
        <w:t xml:space="preserve">If you need medicines from pharmacy, the pharmacist reviews your prescription to </w:t>
      </w:r>
      <w:r>
        <w:t>make sure</w:t>
      </w:r>
      <w:r w:rsidRPr="00C34362">
        <w:t xml:space="preserve"> your medicines are safe and appropriate. Your prescription is then put in the dispensing queue.</w:t>
      </w:r>
    </w:p>
    <w:p w:rsidR="00334E5B" w:rsidRPr="00C34362" w:rsidRDefault="00334E5B" w:rsidP="004F4F06">
      <w:pPr>
        <w:rPr>
          <w:b/>
        </w:rPr>
      </w:pPr>
    </w:p>
    <w:p w:rsidR="00334E5B" w:rsidRPr="00C34362" w:rsidRDefault="00334E5B" w:rsidP="00C34362">
      <w:r w:rsidRPr="00C34362">
        <w:t>Once your prescription is ready, ward staff will review and authorise it.</w:t>
      </w:r>
      <w:r>
        <w:t xml:space="preserve"> </w:t>
      </w:r>
      <w:r w:rsidRPr="00C34362">
        <w:t>This makes sure an updated copy of your prescription is sent electronically to your GP.</w:t>
      </w:r>
    </w:p>
    <w:p w:rsidR="00334E5B" w:rsidRPr="00C34362" w:rsidRDefault="00334E5B" w:rsidP="004F4F06">
      <w:pPr>
        <w:rPr>
          <w:b/>
        </w:rPr>
      </w:pPr>
    </w:p>
    <w:p w:rsidR="00334E5B" w:rsidRPr="00C34362" w:rsidRDefault="00334E5B" w:rsidP="00C34362">
      <w:r w:rsidRPr="00C34362">
        <w:t xml:space="preserve">You will receive a paper copy of your discharge prescription. </w:t>
      </w:r>
      <w:r>
        <w:t>Please l</w:t>
      </w:r>
      <w:r w:rsidRPr="00C34362">
        <w:t xml:space="preserve">et your regular community </w:t>
      </w:r>
      <w:proofErr w:type="gramStart"/>
      <w:r w:rsidRPr="00C34362">
        <w:t>pharmacy</w:t>
      </w:r>
      <w:r>
        <w:t xml:space="preserve"> </w:t>
      </w:r>
      <w:r w:rsidRPr="00C34362">
        <w:t>(local chemist) know</w:t>
      </w:r>
      <w:proofErr w:type="gramEnd"/>
      <w:r w:rsidRPr="00C34362">
        <w:t xml:space="preserve"> when you get out of hospital. </w:t>
      </w:r>
    </w:p>
    <w:p w:rsidR="00334E5B" w:rsidRPr="00C34362" w:rsidRDefault="00334E5B" w:rsidP="004F4F06">
      <w:pPr>
        <w:rPr>
          <w:b/>
        </w:rPr>
      </w:pPr>
    </w:p>
    <w:p w:rsidR="00334E5B" w:rsidRPr="00C34362" w:rsidRDefault="00334E5B" w:rsidP="00C34362">
      <w:pPr>
        <w:rPr>
          <w:b/>
        </w:rPr>
      </w:pPr>
      <w:r w:rsidRPr="00C34362">
        <w:rPr>
          <w:b/>
        </w:rPr>
        <w:t>You can always ask your community pharmacy for information on any of the medicines you are taking.</w:t>
      </w:r>
    </w:p>
    <w:p w:rsidR="00334E5B" w:rsidRPr="00C34362" w:rsidRDefault="00334E5B"/>
    <w:p w:rsidR="00334E5B" w:rsidRDefault="00334E5B"/>
    <w:p w:rsidR="00334E5B" w:rsidRDefault="00334E5B">
      <w:pPr>
        <w:rPr>
          <w:sz w:val="20"/>
          <w:szCs w:val="20"/>
        </w:rPr>
      </w:pPr>
    </w:p>
    <w:p w:rsidR="00334E5B" w:rsidRDefault="00334E5B">
      <w:pPr>
        <w:rPr>
          <w:sz w:val="20"/>
          <w:szCs w:val="20"/>
        </w:rPr>
      </w:pPr>
    </w:p>
    <w:p w:rsidR="00334E5B" w:rsidRDefault="00334E5B">
      <w:pPr>
        <w:rPr>
          <w:sz w:val="20"/>
          <w:szCs w:val="20"/>
        </w:rPr>
      </w:pPr>
    </w:p>
    <w:p w:rsidR="00BF7A66" w:rsidRDefault="00334E5B">
      <w:pPr>
        <w:rPr>
          <w:sz w:val="16"/>
          <w:szCs w:val="16"/>
        </w:rPr>
      </w:pPr>
      <w:r w:rsidRPr="005D09D0">
        <w:rPr>
          <w:sz w:val="16"/>
          <w:szCs w:val="16"/>
        </w:rPr>
        <w:t xml:space="preserve">Written by: </w:t>
      </w:r>
      <w:r w:rsidR="00BF7A66">
        <w:rPr>
          <w:sz w:val="16"/>
          <w:szCs w:val="16"/>
        </w:rPr>
        <w:t xml:space="preserve">NHS GG&amp;C </w:t>
      </w:r>
      <w:r w:rsidRPr="005D09D0">
        <w:rPr>
          <w:sz w:val="16"/>
          <w:szCs w:val="16"/>
        </w:rPr>
        <w:t xml:space="preserve">Pharmacy Person Centred Care Group </w:t>
      </w:r>
      <w:r w:rsidR="00BF7A66">
        <w:rPr>
          <w:sz w:val="16"/>
          <w:szCs w:val="16"/>
        </w:rPr>
        <w:tab/>
        <w:t>Approved by: NHS GG&amp;C Pharmacy Services</w:t>
      </w:r>
    </w:p>
    <w:p w:rsidR="00334E5B" w:rsidRPr="005D09D0" w:rsidRDefault="00334E5B">
      <w:pPr>
        <w:rPr>
          <w:sz w:val="16"/>
          <w:szCs w:val="16"/>
        </w:rPr>
      </w:pPr>
      <w:r w:rsidRPr="005D09D0">
        <w:rPr>
          <w:sz w:val="16"/>
          <w:szCs w:val="16"/>
        </w:rPr>
        <w:t xml:space="preserve">Approval date: January 2019 </w:t>
      </w:r>
      <w:r w:rsidR="00BF7A66">
        <w:rPr>
          <w:sz w:val="16"/>
          <w:szCs w:val="16"/>
        </w:rPr>
        <w:tab/>
      </w:r>
      <w:r w:rsidR="00BF7A66">
        <w:rPr>
          <w:sz w:val="16"/>
          <w:szCs w:val="16"/>
        </w:rPr>
        <w:tab/>
      </w:r>
      <w:r w:rsidR="00BF7A66">
        <w:rPr>
          <w:sz w:val="16"/>
          <w:szCs w:val="16"/>
        </w:rPr>
        <w:tab/>
      </w:r>
      <w:r w:rsidR="00BF7A66">
        <w:rPr>
          <w:sz w:val="16"/>
          <w:szCs w:val="16"/>
        </w:rPr>
        <w:tab/>
      </w:r>
      <w:r w:rsidRPr="005D09D0">
        <w:rPr>
          <w:sz w:val="16"/>
          <w:szCs w:val="16"/>
        </w:rPr>
        <w:t>Review Date: January 2022</w:t>
      </w:r>
    </w:p>
    <w:sectPr w:rsidR="00334E5B" w:rsidRPr="005D09D0" w:rsidSect="00A754E0">
      <w:type w:val="nextColumn"/>
      <w:pgSz w:w="11907" w:h="16840" w:code="9"/>
      <w:pgMar w:top="851" w:right="851" w:bottom="851" w:left="851" w:header="851" w:footer="851" w:gutter="0"/>
      <w:cols w:space="720" w:equalWidth="0">
        <w:col w:w="9360"/>
      </w:cols>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compat/>
  <w:rsids>
    <w:rsidRoot w:val="00A75599"/>
    <w:rsid w:val="00007CC8"/>
    <w:rsid w:val="0009424A"/>
    <w:rsid w:val="00152020"/>
    <w:rsid w:val="00167F8A"/>
    <w:rsid w:val="00177C02"/>
    <w:rsid w:val="00181226"/>
    <w:rsid w:val="00187C0E"/>
    <w:rsid w:val="001936C3"/>
    <w:rsid w:val="001A1275"/>
    <w:rsid w:val="001A6BF2"/>
    <w:rsid w:val="001B0AF3"/>
    <w:rsid w:val="001B7794"/>
    <w:rsid w:val="001E5E4C"/>
    <w:rsid w:val="00203758"/>
    <w:rsid w:val="00230821"/>
    <w:rsid w:val="00271953"/>
    <w:rsid w:val="002B48F6"/>
    <w:rsid w:val="002D23F7"/>
    <w:rsid w:val="002D66B6"/>
    <w:rsid w:val="002D7F9A"/>
    <w:rsid w:val="002F41F6"/>
    <w:rsid w:val="0030090F"/>
    <w:rsid w:val="003326E9"/>
    <w:rsid w:val="00334E5B"/>
    <w:rsid w:val="003643D7"/>
    <w:rsid w:val="003A34AD"/>
    <w:rsid w:val="003C22ED"/>
    <w:rsid w:val="003D7E1A"/>
    <w:rsid w:val="003E4029"/>
    <w:rsid w:val="003E4A46"/>
    <w:rsid w:val="004F4F06"/>
    <w:rsid w:val="0050298B"/>
    <w:rsid w:val="00514994"/>
    <w:rsid w:val="00572ECC"/>
    <w:rsid w:val="0057577E"/>
    <w:rsid w:val="005A71EB"/>
    <w:rsid w:val="005D09D0"/>
    <w:rsid w:val="005D4234"/>
    <w:rsid w:val="005D7563"/>
    <w:rsid w:val="005F5F41"/>
    <w:rsid w:val="00691F66"/>
    <w:rsid w:val="006F0028"/>
    <w:rsid w:val="006F7DD4"/>
    <w:rsid w:val="0072574A"/>
    <w:rsid w:val="00740B71"/>
    <w:rsid w:val="0077445C"/>
    <w:rsid w:val="00791A05"/>
    <w:rsid w:val="007A3D22"/>
    <w:rsid w:val="007A4671"/>
    <w:rsid w:val="008016A2"/>
    <w:rsid w:val="00857D90"/>
    <w:rsid w:val="00866306"/>
    <w:rsid w:val="008E59A1"/>
    <w:rsid w:val="00963C64"/>
    <w:rsid w:val="009D26B8"/>
    <w:rsid w:val="00A17B69"/>
    <w:rsid w:val="00A4455A"/>
    <w:rsid w:val="00A754E0"/>
    <w:rsid w:val="00A75599"/>
    <w:rsid w:val="00AC251D"/>
    <w:rsid w:val="00AC596F"/>
    <w:rsid w:val="00AF2F5F"/>
    <w:rsid w:val="00B06B7C"/>
    <w:rsid w:val="00B21831"/>
    <w:rsid w:val="00B34391"/>
    <w:rsid w:val="00B64150"/>
    <w:rsid w:val="00BA06FC"/>
    <w:rsid w:val="00BF7A66"/>
    <w:rsid w:val="00C34362"/>
    <w:rsid w:val="00CE1409"/>
    <w:rsid w:val="00D92C1A"/>
    <w:rsid w:val="00DB68EE"/>
    <w:rsid w:val="00E1186C"/>
    <w:rsid w:val="00E667B7"/>
    <w:rsid w:val="00E70FD2"/>
    <w:rsid w:val="00E823E4"/>
    <w:rsid w:val="00EA7BF1"/>
    <w:rsid w:val="00ED1EDB"/>
    <w:rsid w:val="00F46A0B"/>
    <w:rsid w:val="00F80BAB"/>
    <w:rsid w:val="00FA2F59"/>
    <w:rsid w:val="00FC74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5F"/>
    <w:rPr>
      <w:color w:val="000000"/>
      <w:spacing w:val="5"/>
      <w:sz w:val="24"/>
      <w:szCs w:val="24"/>
      <w:lang w:eastAsia="zh-CN"/>
    </w:rPr>
  </w:style>
  <w:style w:type="paragraph" w:styleId="Heading1">
    <w:name w:val="heading 1"/>
    <w:basedOn w:val="Normal"/>
    <w:next w:val="Normal"/>
    <w:link w:val="Heading1Char"/>
    <w:uiPriority w:val="99"/>
    <w:qFormat/>
    <w:rsid w:val="00AF2F5F"/>
    <w:pPr>
      <w:keepNext/>
      <w:outlineLvl w:val="0"/>
    </w:pPr>
    <w:rPr>
      <w:rFonts w:eastAsia="Times New Roman"/>
      <w:lang w:val="en-US" w:eastAsia="en-US"/>
    </w:rPr>
  </w:style>
  <w:style w:type="paragraph" w:styleId="Heading2">
    <w:name w:val="heading 2"/>
    <w:basedOn w:val="Normal"/>
    <w:next w:val="Normal"/>
    <w:link w:val="Heading2Char"/>
    <w:uiPriority w:val="99"/>
    <w:qFormat/>
    <w:rsid w:val="00AF2F5F"/>
    <w:pPr>
      <w:keepNext/>
      <w:jc w:val="center"/>
      <w:outlineLvl w:val="1"/>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F5F"/>
    <w:rPr>
      <w:rFonts w:eastAsia="Times New Roman" w:cs="Times New Roman"/>
      <w:b/>
      <w:sz w:val="24"/>
      <w:lang w:val="en-US"/>
    </w:rPr>
  </w:style>
  <w:style w:type="character" w:customStyle="1" w:styleId="Heading2Char">
    <w:name w:val="Heading 2 Char"/>
    <w:basedOn w:val="DefaultParagraphFont"/>
    <w:link w:val="Heading2"/>
    <w:uiPriority w:val="99"/>
    <w:locked/>
    <w:rsid w:val="00AF2F5F"/>
    <w:rPr>
      <w:rFonts w:eastAsia="Times New Roman" w:cs="Times New Roman"/>
      <w:b/>
      <w:lang w:val="en-US"/>
    </w:rPr>
  </w:style>
  <w:style w:type="paragraph" w:styleId="Title">
    <w:name w:val="Title"/>
    <w:basedOn w:val="Normal"/>
    <w:link w:val="TitleChar"/>
    <w:uiPriority w:val="99"/>
    <w:qFormat/>
    <w:rsid w:val="00AF2F5F"/>
    <w:pPr>
      <w:jc w:val="center"/>
    </w:pPr>
    <w:rPr>
      <w:rFonts w:ascii="Comic Sans MS" w:hAnsi="Comic Sans MS"/>
      <w:bCs/>
      <w:sz w:val="28"/>
      <w:lang w:eastAsia="en-US"/>
    </w:rPr>
  </w:style>
  <w:style w:type="character" w:customStyle="1" w:styleId="TitleChar">
    <w:name w:val="Title Char"/>
    <w:basedOn w:val="DefaultParagraphFont"/>
    <w:link w:val="Title"/>
    <w:uiPriority w:val="99"/>
    <w:locked/>
    <w:rsid w:val="00AF2F5F"/>
    <w:rPr>
      <w:rFonts w:ascii="Comic Sans MS" w:hAnsi="Comic Sans MS" w:cs="Times New Roman"/>
      <w:b/>
      <w:bCs/>
      <w:sz w:val="24"/>
      <w:szCs w:val="24"/>
      <w:lang w:val="en-GB" w:eastAsia="en-US" w:bidi="ar-SA"/>
    </w:rPr>
  </w:style>
  <w:style w:type="character" w:styleId="Strong">
    <w:name w:val="Strong"/>
    <w:basedOn w:val="DefaultParagraphFont"/>
    <w:uiPriority w:val="99"/>
    <w:qFormat/>
    <w:rsid w:val="00AF2F5F"/>
    <w:rPr>
      <w:rFonts w:cs="Times New Roman"/>
      <w:b/>
      <w:bCs/>
    </w:rPr>
  </w:style>
  <w:style w:type="paragraph" w:styleId="ListParagraph">
    <w:name w:val="List Paragraph"/>
    <w:basedOn w:val="Normal"/>
    <w:uiPriority w:val="99"/>
    <w:qFormat/>
    <w:rsid w:val="00AF2F5F"/>
    <w:pPr>
      <w:ind w:left="720"/>
    </w:pPr>
    <w:rPr>
      <w:rFonts w:eastAsia="Times New Roman"/>
      <w:lang w:eastAsia="en-GB"/>
    </w:rPr>
  </w:style>
  <w:style w:type="table" w:styleId="TableGrid">
    <w:name w:val="Table Grid"/>
    <w:basedOn w:val="TableNormal"/>
    <w:uiPriority w:val="99"/>
    <w:rsid w:val="00A75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755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599"/>
    <w:rPr>
      <w:rFonts w:ascii="Tahoma" w:hAnsi="Tahoma" w:cs="Tahoma"/>
      <w:sz w:val="16"/>
      <w:szCs w:val="16"/>
      <w:lang w:eastAsia="zh-CN"/>
    </w:rPr>
  </w:style>
  <w:style w:type="character" w:styleId="CommentReference">
    <w:name w:val="annotation reference"/>
    <w:basedOn w:val="DefaultParagraphFont"/>
    <w:uiPriority w:val="99"/>
    <w:semiHidden/>
    <w:rsid w:val="00007CC8"/>
    <w:rPr>
      <w:rFonts w:cs="Times New Roman"/>
      <w:sz w:val="16"/>
      <w:szCs w:val="16"/>
    </w:rPr>
  </w:style>
  <w:style w:type="paragraph" w:styleId="CommentText">
    <w:name w:val="annotation text"/>
    <w:basedOn w:val="Normal"/>
    <w:link w:val="CommentTextChar"/>
    <w:uiPriority w:val="99"/>
    <w:semiHidden/>
    <w:rsid w:val="00007CC8"/>
    <w:rPr>
      <w:sz w:val="20"/>
      <w:szCs w:val="20"/>
    </w:rPr>
  </w:style>
  <w:style w:type="character" w:customStyle="1" w:styleId="CommentTextChar">
    <w:name w:val="Comment Text Char"/>
    <w:basedOn w:val="DefaultParagraphFont"/>
    <w:link w:val="CommentText"/>
    <w:uiPriority w:val="99"/>
    <w:semiHidden/>
    <w:locked/>
    <w:rsid w:val="00007CC8"/>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007CC8"/>
    <w:rPr>
      <w:b/>
      <w:bCs/>
    </w:rPr>
  </w:style>
  <w:style w:type="character" w:customStyle="1" w:styleId="CommentSubjectChar">
    <w:name w:val="Comment Subject Char"/>
    <w:basedOn w:val="CommentTextChar"/>
    <w:link w:val="CommentSubject"/>
    <w:uiPriority w:val="99"/>
    <w:semiHidden/>
    <w:locked/>
    <w:rsid w:val="00007C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NHS Greater Glasgow and Clyde</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dc:title>
  <dc:creator>MCINANI346</dc:creator>
  <cp:lastModifiedBy>mcivoel521</cp:lastModifiedBy>
  <cp:revision>1</cp:revision>
  <dcterms:created xsi:type="dcterms:W3CDTF">2019-11-01T09:18:00Z</dcterms:created>
  <dcterms:modified xsi:type="dcterms:W3CDTF">2019-11-01T09:18:00Z</dcterms:modified>
</cp:coreProperties>
</file>