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A9" w:rsidRDefault="00B303A9" w:rsidP="00B303A9">
      <w:r>
        <w:rPr>
          <w:noProof/>
          <w:lang w:eastAsia="en-GB"/>
        </w:rPr>
        <w:drawing>
          <wp:inline distT="0" distB="0" distL="0" distR="0">
            <wp:extent cx="2733675" cy="571500"/>
            <wp:effectExtent l="19050" t="0" r="9525" b="0"/>
            <wp:docPr id="1" name="Picture 1" descr="cid:image003.png@01D45B37.995C0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5B37.995C02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A9" w:rsidRPr="00B303A9" w:rsidRDefault="00B303A9" w:rsidP="00B303A9">
      <w:pPr>
        <w:pStyle w:val="Default"/>
        <w:numPr>
          <w:ilvl w:val="0"/>
          <w:numId w:val="1"/>
        </w:numPr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>Are you a healthcare professional working in GGC?</w:t>
      </w:r>
    </w:p>
    <w:p w:rsidR="00B303A9" w:rsidRPr="00B303A9" w:rsidRDefault="00B303A9" w:rsidP="00B303A9">
      <w:pPr>
        <w:pStyle w:val="Default"/>
        <w:ind w:left="360"/>
        <w:rPr>
          <w:rFonts w:asciiTheme="minorHAnsi" w:hAnsiTheme="minorHAnsi" w:cs="Arial"/>
        </w:rPr>
      </w:pPr>
    </w:p>
    <w:p w:rsidR="00B303A9" w:rsidRPr="00B303A9" w:rsidRDefault="00B303A9" w:rsidP="00B303A9">
      <w:pPr>
        <w:pStyle w:val="Default"/>
        <w:numPr>
          <w:ilvl w:val="0"/>
          <w:numId w:val="1"/>
        </w:numPr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>Do you use the GGC Adult Therapeutics Handbook?   </w:t>
      </w:r>
      <w:r w:rsidRPr="00B303A9">
        <w:rPr>
          <w:rFonts w:asciiTheme="minorHAnsi" w:hAnsiTheme="minorHAnsi" w:cs="Arial"/>
          <w:noProof/>
          <w:color w:val="1F497D"/>
        </w:rPr>
        <w:drawing>
          <wp:inline distT="0" distB="0" distL="0" distR="0">
            <wp:extent cx="304800" cy="209550"/>
            <wp:effectExtent l="19050" t="0" r="0" b="0"/>
            <wp:docPr id="2" name="ggc-logo" descr="http://handbook.ggcmedicines.org.uk/images/therapeutics-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c-logo" descr="http://handbook.ggcmedicines.org.uk/images/therapeutics-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3A9">
        <w:rPr>
          <w:rFonts w:asciiTheme="minorHAnsi" w:hAnsiTheme="minorHAnsi" w:cs="Arial"/>
        </w:rPr>
        <w:t xml:space="preserve">  </w:t>
      </w:r>
    </w:p>
    <w:p w:rsidR="00B303A9" w:rsidRPr="00B303A9" w:rsidRDefault="00B303A9" w:rsidP="00B303A9">
      <w:pPr>
        <w:pStyle w:val="Default"/>
        <w:rPr>
          <w:rFonts w:asciiTheme="minorHAnsi" w:hAnsiTheme="minorHAnsi" w:cs="Arial"/>
          <w:b/>
          <w:bCs/>
          <w:i/>
          <w:iCs/>
        </w:rPr>
      </w:pPr>
    </w:p>
    <w:p w:rsidR="00B303A9" w:rsidRPr="00B303A9" w:rsidRDefault="00B303A9" w:rsidP="00B303A9">
      <w:pPr>
        <w:pStyle w:val="Default"/>
        <w:numPr>
          <w:ilvl w:val="0"/>
          <w:numId w:val="1"/>
        </w:numPr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>Would you like to keep up to date with the latest prescribing messages for GGC?</w:t>
      </w:r>
    </w:p>
    <w:p w:rsidR="00B303A9" w:rsidRPr="00B303A9" w:rsidRDefault="00B303A9" w:rsidP="00B303A9">
      <w:pPr>
        <w:pStyle w:val="ListParagraph"/>
        <w:rPr>
          <w:rFonts w:asciiTheme="minorHAnsi" w:hAnsiTheme="minorHAnsi" w:cs="Arial"/>
          <w:sz w:val="24"/>
          <w:szCs w:val="24"/>
        </w:rPr>
      </w:pPr>
    </w:p>
    <w:p w:rsidR="00B303A9" w:rsidRPr="00B303A9" w:rsidRDefault="00B303A9" w:rsidP="00B303A9">
      <w:pPr>
        <w:pStyle w:val="Default"/>
        <w:rPr>
          <w:rFonts w:asciiTheme="minorHAnsi" w:hAnsiTheme="minorHAnsi" w:cs="Arial"/>
          <w:b/>
          <w:bCs/>
        </w:rPr>
      </w:pPr>
      <w:r w:rsidRPr="00B303A9">
        <w:rPr>
          <w:rFonts w:asciiTheme="minorHAnsi" w:hAnsiTheme="minorHAnsi" w:cs="Arial"/>
          <w:b/>
          <w:bCs/>
        </w:rPr>
        <w:t xml:space="preserve">Yes, then GGC </w:t>
      </w:r>
      <w:hyperlink r:id="rId10" w:history="1">
        <w:r w:rsidRPr="00B303A9">
          <w:rPr>
            <w:rStyle w:val="Hyperlink"/>
            <w:rFonts w:asciiTheme="minorHAnsi" w:hAnsiTheme="minorHAnsi" w:cs="Arial"/>
            <w:b/>
            <w:bCs/>
            <w:color w:val="auto"/>
          </w:rPr>
          <w:t>Medicines Update</w:t>
        </w:r>
      </w:hyperlink>
      <w:r w:rsidRPr="00B303A9">
        <w:rPr>
          <w:rFonts w:asciiTheme="minorHAnsi" w:hAnsiTheme="minorHAnsi" w:cs="Arial"/>
          <w:color w:val="auto"/>
        </w:rPr>
        <w:t xml:space="preserve"> </w:t>
      </w:r>
      <w:r w:rsidRPr="00B303A9">
        <w:rPr>
          <w:rFonts w:asciiTheme="minorHAnsi" w:hAnsiTheme="minorHAnsi" w:cs="Arial"/>
          <w:b/>
          <w:bCs/>
        </w:rPr>
        <w:t>is for you!</w:t>
      </w:r>
      <w:r w:rsidRPr="00B303A9">
        <w:rPr>
          <w:rFonts w:asciiTheme="minorHAnsi" w:hAnsiTheme="minorHAnsi" w:cs="Arial"/>
        </w:rPr>
        <w:t xml:space="preserve"> </w:t>
      </w:r>
    </w:p>
    <w:p w:rsidR="00B303A9" w:rsidRPr="00B303A9" w:rsidRDefault="00B303A9" w:rsidP="00B303A9">
      <w:pPr>
        <w:pStyle w:val="Default"/>
        <w:ind w:left="360"/>
        <w:rPr>
          <w:rFonts w:asciiTheme="minorHAnsi" w:hAnsiTheme="minorHAnsi" w:cs="Arial"/>
          <w:b/>
          <w:bCs/>
        </w:rPr>
      </w:pPr>
    </w:p>
    <w:p w:rsidR="00B303A9" w:rsidRPr="00B303A9" w:rsidRDefault="00B303A9" w:rsidP="00B303A9">
      <w:pPr>
        <w:pStyle w:val="Default"/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  <w:b/>
          <w:bCs/>
          <w:i/>
          <w:iCs/>
        </w:rPr>
        <w:t xml:space="preserve">What is GGC Medicines Update? </w:t>
      </w:r>
    </w:p>
    <w:p w:rsidR="00B303A9" w:rsidRPr="00B303A9" w:rsidRDefault="00B303A9" w:rsidP="00B303A9">
      <w:pPr>
        <w:pStyle w:val="Default"/>
        <w:numPr>
          <w:ilvl w:val="0"/>
          <w:numId w:val="4"/>
        </w:numPr>
        <w:spacing w:after="181"/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>A series of blogs with the latest medicines related messages aimed at healthcare professionals across GGC</w:t>
      </w:r>
    </w:p>
    <w:p w:rsidR="00B303A9" w:rsidRPr="00B303A9" w:rsidRDefault="00B303A9" w:rsidP="00B303A9">
      <w:pPr>
        <w:pStyle w:val="Default"/>
        <w:spacing w:after="181"/>
        <w:ind w:left="360"/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>Examples of recent blogs include:</w:t>
      </w:r>
    </w:p>
    <w:p w:rsidR="00B303A9" w:rsidRPr="00B303A9" w:rsidRDefault="00B303A9" w:rsidP="00B303A9">
      <w:pPr>
        <w:pStyle w:val="Heading2"/>
        <w:shd w:val="clear" w:color="auto" w:fill="FFFFFF"/>
        <w:spacing w:before="0" w:beforeAutospacing="0" w:after="0" w:afterAutospacing="0"/>
        <w:ind w:firstLine="360"/>
        <w:rPr>
          <w:rFonts w:asciiTheme="minorHAnsi" w:eastAsia="Times New Roman" w:hAnsiTheme="minorHAnsi" w:cs="Arial"/>
          <w:color w:val="002060"/>
          <w:sz w:val="24"/>
          <w:szCs w:val="24"/>
        </w:rPr>
      </w:pPr>
      <w:hyperlink r:id="rId11" w:history="1"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 xml:space="preserve">Ensuring appropriate use of </w:t>
        </w:r>
        <w:proofErr w:type="spellStart"/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>temocillin</w:t>
        </w:r>
        <w:proofErr w:type="spellEnd"/>
      </w:hyperlink>
    </w:p>
    <w:p w:rsidR="00B303A9" w:rsidRPr="00B303A9" w:rsidRDefault="00B303A9" w:rsidP="00B303A9">
      <w:pPr>
        <w:pStyle w:val="Heading2"/>
        <w:shd w:val="clear" w:color="auto" w:fill="FFFFFF"/>
        <w:spacing w:before="0" w:beforeAutospacing="0" w:after="0" w:afterAutospacing="0"/>
        <w:ind w:firstLine="360"/>
        <w:rPr>
          <w:rFonts w:asciiTheme="minorHAnsi" w:eastAsia="Times New Roman" w:hAnsiTheme="minorHAnsi" w:cs="Arial"/>
          <w:color w:val="002060"/>
          <w:sz w:val="24"/>
          <w:szCs w:val="24"/>
        </w:rPr>
      </w:pPr>
      <w:hyperlink r:id="rId12" w:history="1"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 xml:space="preserve">Contraceptive Advice: </w:t>
        </w:r>
        <w:proofErr w:type="spellStart"/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>Valproate</w:t>
        </w:r>
        <w:proofErr w:type="spellEnd"/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 xml:space="preserve"> Medicines</w:t>
        </w:r>
      </w:hyperlink>
    </w:p>
    <w:p w:rsidR="00B303A9" w:rsidRPr="00B303A9" w:rsidRDefault="00B303A9" w:rsidP="00B303A9">
      <w:pPr>
        <w:pStyle w:val="Heading2"/>
        <w:shd w:val="clear" w:color="auto" w:fill="FFFFFF"/>
        <w:spacing w:before="0" w:beforeAutospacing="0" w:after="0" w:afterAutospacing="0"/>
        <w:ind w:firstLine="360"/>
        <w:rPr>
          <w:rFonts w:asciiTheme="minorHAnsi" w:eastAsia="Times New Roman" w:hAnsiTheme="minorHAnsi" w:cs="Arial"/>
          <w:color w:val="002060"/>
          <w:sz w:val="24"/>
          <w:szCs w:val="24"/>
        </w:rPr>
      </w:pPr>
      <w:hyperlink r:id="rId13" w:history="1">
        <w:proofErr w:type="spellStart"/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>Clozapine</w:t>
        </w:r>
        <w:proofErr w:type="spellEnd"/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 xml:space="preserve"> and risk of life-threatening constipation</w:t>
        </w:r>
      </w:hyperlink>
    </w:p>
    <w:p w:rsidR="00B303A9" w:rsidRPr="00B303A9" w:rsidRDefault="00B303A9" w:rsidP="00B303A9">
      <w:pPr>
        <w:pStyle w:val="Heading2"/>
        <w:shd w:val="clear" w:color="auto" w:fill="FFFFFF"/>
        <w:spacing w:before="0" w:beforeAutospacing="0" w:after="0" w:afterAutospacing="0"/>
        <w:ind w:firstLine="360"/>
        <w:rPr>
          <w:rFonts w:asciiTheme="minorHAnsi" w:eastAsia="Times New Roman" w:hAnsiTheme="minorHAnsi" w:cs="Arial"/>
          <w:color w:val="002060"/>
          <w:sz w:val="24"/>
          <w:szCs w:val="24"/>
        </w:rPr>
      </w:pPr>
      <w:hyperlink r:id="rId14" w:history="1"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>Delirium: Medication Review in Acute</w:t>
        </w:r>
      </w:hyperlink>
    </w:p>
    <w:p w:rsidR="00B303A9" w:rsidRPr="00B303A9" w:rsidRDefault="00B303A9" w:rsidP="00B303A9">
      <w:pPr>
        <w:pStyle w:val="Heading2"/>
        <w:shd w:val="clear" w:color="auto" w:fill="FFFFFF"/>
        <w:spacing w:before="0" w:beforeAutospacing="0" w:after="0" w:afterAutospacing="0"/>
        <w:ind w:firstLine="360"/>
        <w:rPr>
          <w:rFonts w:asciiTheme="minorHAnsi" w:eastAsia="Times New Roman" w:hAnsiTheme="minorHAnsi" w:cs="Arial"/>
          <w:color w:val="002060"/>
          <w:sz w:val="24"/>
          <w:szCs w:val="24"/>
        </w:rPr>
      </w:pPr>
      <w:hyperlink r:id="rId15" w:history="1">
        <w:proofErr w:type="gramStart"/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>Parkinson’s Disease</w:t>
        </w:r>
        <w:proofErr w:type="gramEnd"/>
        <w:r w:rsidRPr="00B303A9">
          <w:rPr>
            <w:rStyle w:val="Hyperlink"/>
            <w:rFonts w:asciiTheme="minorHAnsi" w:eastAsia="Times New Roman" w:hAnsiTheme="minorHAnsi" w:cs="Arial"/>
            <w:color w:val="002060"/>
            <w:sz w:val="24"/>
            <w:szCs w:val="24"/>
          </w:rPr>
          <w:t xml:space="preserve"> in Acute Care</w:t>
        </w:r>
      </w:hyperlink>
    </w:p>
    <w:p w:rsidR="00B303A9" w:rsidRPr="00B303A9" w:rsidRDefault="00B303A9" w:rsidP="00B303A9">
      <w:pPr>
        <w:pStyle w:val="Default"/>
        <w:rPr>
          <w:rFonts w:asciiTheme="minorHAnsi" w:hAnsiTheme="minorHAnsi" w:cs="Arial"/>
          <w:b/>
          <w:bCs/>
          <w:i/>
          <w:iCs/>
        </w:rPr>
      </w:pPr>
    </w:p>
    <w:p w:rsidR="00B303A9" w:rsidRPr="00B303A9" w:rsidRDefault="00B303A9" w:rsidP="00B303A9">
      <w:pPr>
        <w:pStyle w:val="Default"/>
        <w:ind w:left="360"/>
        <w:rPr>
          <w:rFonts w:asciiTheme="minorHAnsi" w:hAnsiTheme="minorHAnsi" w:cs="Arial"/>
        </w:rPr>
      </w:pPr>
    </w:p>
    <w:p w:rsidR="00B303A9" w:rsidRPr="00B303A9" w:rsidRDefault="00B303A9" w:rsidP="00B303A9">
      <w:pPr>
        <w:pStyle w:val="Default"/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  <w:b/>
          <w:bCs/>
          <w:i/>
          <w:iCs/>
        </w:rPr>
        <w:t xml:space="preserve">Where can I find Medicines Update blogs? </w:t>
      </w:r>
    </w:p>
    <w:p w:rsidR="00B303A9" w:rsidRPr="00B303A9" w:rsidRDefault="00B303A9" w:rsidP="00B303A9">
      <w:pPr>
        <w:pStyle w:val="Default"/>
        <w:numPr>
          <w:ilvl w:val="0"/>
          <w:numId w:val="6"/>
        </w:numPr>
        <w:spacing w:after="181"/>
        <w:rPr>
          <w:rFonts w:asciiTheme="minorHAnsi" w:hAnsiTheme="minorHAnsi" w:cs="Arial"/>
        </w:rPr>
      </w:pPr>
      <w:hyperlink r:id="rId16" w:history="1">
        <w:r w:rsidRPr="00B303A9">
          <w:rPr>
            <w:rStyle w:val="Hyperlink"/>
            <w:rFonts w:asciiTheme="minorHAnsi" w:hAnsiTheme="minorHAnsi" w:cs="Arial"/>
            <w:b/>
            <w:bCs/>
          </w:rPr>
          <w:t>Website</w:t>
        </w:r>
      </w:hyperlink>
      <w:r w:rsidRPr="00B303A9">
        <w:rPr>
          <w:rFonts w:asciiTheme="minorHAnsi" w:hAnsiTheme="minorHAnsi" w:cs="Arial"/>
          <w:b/>
          <w:bCs/>
        </w:rPr>
        <w:t>:</w:t>
      </w:r>
      <w:r w:rsidRPr="00B303A9">
        <w:rPr>
          <w:rFonts w:asciiTheme="minorHAnsi" w:hAnsiTheme="minorHAnsi" w:cs="Arial"/>
        </w:rPr>
        <w:t xml:space="preserve"> Blogs are published on the GGC Medicines website </w:t>
      </w:r>
      <w:hyperlink r:id="rId17" w:history="1">
        <w:r w:rsidRPr="00B303A9">
          <w:rPr>
            <w:rStyle w:val="Hyperlink"/>
            <w:rFonts w:asciiTheme="minorHAnsi" w:hAnsiTheme="minorHAnsi" w:cs="Arial"/>
          </w:rPr>
          <w:t>www.ggcmedicines.org.uk</w:t>
        </w:r>
      </w:hyperlink>
      <w:r w:rsidRPr="00B303A9">
        <w:rPr>
          <w:rFonts w:asciiTheme="minorHAnsi" w:hAnsiTheme="minorHAnsi" w:cs="Arial"/>
        </w:rPr>
        <w:t xml:space="preserve"> </w:t>
      </w:r>
    </w:p>
    <w:p w:rsidR="00B303A9" w:rsidRPr="00B303A9" w:rsidRDefault="00B303A9" w:rsidP="00B303A9">
      <w:pPr>
        <w:pStyle w:val="Default"/>
        <w:numPr>
          <w:ilvl w:val="0"/>
          <w:numId w:val="6"/>
        </w:numPr>
        <w:spacing w:after="181"/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  <w:b/>
          <w:bCs/>
        </w:rPr>
        <w:t>App</w:t>
      </w:r>
      <w:r w:rsidRPr="00B303A9">
        <w:rPr>
          <w:rFonts w:asciiTheme="minorHAnsi" w:hAnsiTheme="minorHAnsi" w:cs="Arial"/>
        </w:rPr>
        <w:t xml:space="preserve"> (available on </w:t>
      </w:r>
      <w:hyperlink r:id="rId18" w:history="1">
        <w:r w:rsidRPr="00B303A9">
          <w:rPr>
            <w:rStyle w:val="Hyperlink"/>
            <w:rFonts w:asciiTheme="minorHAnsi" w:hAnsiTheme="minorHAnsi" w:cs="Arial"/>
          </w:rPr>
          <w:t>Google Play</w:t>
        </w:r>
      </w:hyperlink>
      <w:r w:rsidRPr="00B303A9">
        <w:rPr>
          <w:rFonts w:asciiTheme="minorHAnsi" w:hAnsiTheme="minorHAnsi" w:cs="Arial"/>
          <w:color w:val="auto"/>
        </w:rPr>
        <w:t xml:space="preserve"> or the </w:t>
      </w:r>
      <w:hyperlink r:id="rId19" w:history="1">
        <w:r w:rsidRPr="00B303A9">
          <w:rPr>
            <w:rStyle w:val="Hyperlink"/>
            <w:rFonts w:asciiTheme="minorHAnsi" w:hAnsiTheme="minorHAnsi" w:cs="Arial"/>
          </w:rPr>
          <w:t>App Store</w:t>
        </w:r>
      </w:hyperlink>
      <w:r w:rsidRPr="00B303A9">
        <w:rPr>
          <w:rFonts w:asciiTheme="minorHAnsi" w:hAnsiTheme="minorHAnsi" w:cs="Arial"/>
          <w:color w:val="auto"/>
        </w:rPr>
        <w:t>)</w:t>
      </w:r>
      <w:r w:rsidRPr="00B303A9">
        <w:rPr>
          <w:rFonts w:asciiTheme="minorHAnsi" w:hAnsiTheme="minorHAnsi" w:cs="Arial"/>
        </w:rPr>
        <w:t xml:space="preserve">: On the GGC Medicines (Handbook) App via the ‘Medicines Updates’ icon. </w:t>
      </w:r>
    </w:p>
    <w:p w:rsidR="00B303A9" w:rsidRPr="00B303A9" w:rsidRDefault="00B303A9" w:rsidP="00B303A9">
      <w:pPr>
        <w:pStyle w:val="Default"/>
        <w:numPr>
          <w:ilvl w:val="0"/>
          <w:numId w:val="6"/>
        </w:numPr>
        <w:spacing w:after="181"/>
        <w:rPr>
          <w:rFonts w:asciiTheme="minorHAnsi" w:hAnsiTheme="minorHAnsi" w:cs="Arial"/>
        </w:rPr>
      </w:pPr>
      <w:hyperlink r:id="rId20" w:history="1">
        <w:r w:rsidRPr="00B303A9">
          <w:rPr>
            <w:rStyle w:val="Hyperlink"/>
            <w:rFonts w:asciiTheme="minorHAnsi" w:hAnsiTheme="minorHAnsi" w:cs="Arial"/>
            <w:b/>
            <w:bCs/>
          </w:rPr>
          <w:t>Email</w:t>
        </w:r>
      </w:hyperlink>
      <w:r w:rsidRPr="00B303A9">
        <w:rPr>
          <w:rFonts w:asciiTheme="minorHAnsi" w:hAnsiTheme="minorHAnsi" w:cs="Arial"/>
          <w:b/>
          <w:bCs/>
        </w:rPr>
        <w:t>:</w:t>
      </w:r>
      <w:r w:rsidRPr="00B303A9">
        <w:rPr>
          <w:rFonts w:asciiTheme="minorHAnsi" w:hAnsiTheme="minorHAnsi" w:cs="Arial"/>
        </w:rPr>
        <w:t xml:space="preserve"> </w:t>
      </w:r>
      <w:r w:rsidRPr="00B303A9">
        <w:rPr>
          <w:rFonts w:asciiTheme="minorHAnsi" w:hAnsiTheme="minorHAnsi" w:cs="Arial"/>
          <w:color w:val="auto"/>
        </w:rPr>
        <w:t>Subscribe to email updates by contacting us on</w:t>
      </w:r>
      <w:r w:rsidRPr="00B303A9">
        <w:rPr>
          <w:rFonts w:asciiTheme="minorHAnsi" w:hAnsiTheme="minorHAnsi" w:cs="Arial"/>
        </w:rPr>
        <w:t xml:space="preserve"> </w:t>
      </w:r>
      <w:hyperlink r:id="rId21" w:history="1">
        <w:r w:rsidRPr="00B303A9">
          <w:rPr>
            <w:rStyle w:val="Hyperlink"/>
            <w:rFonts w:asciiTheme="minorHAnsi" w:hAnsiTheme="minorHAnsi" w:cs="Arial"/>
          </w:rPr>
          <w:t>medicines.update@ggc.scot.nhs.uk</w:t>
        </w:r>
      </w:hyperlink>
    </w:p>
    <w:p w:rsidR="00B303A9" w:rsidRPr="00B303A9" w:rsidRDefault="00B303A9" w:rsidP="00B303A9">
      <w:pPr>
        <w:pStyle w:val="Default"/>
        <w:numPr>
          <w:ilvl w:val="0"/>
          <w:numId w:val="6"/>
        </w:numPr>
        <w:spacing w:after="181"/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  <w:b/>
          <w:bCs/>
        </w:rPr>
        <w:t>Social media:</w:t>
      </w:r>
      <w:r w:rsidRPr="00B303A9">
        <w:rPr>
          <w:rFonts w:asciiTheme="minorHAnsi" w:hAnsiTheme="minorHAnsi" w:cs="Arial"/>
        </w:rPr>
        <w:t xml:space="preserve"> </w:t>
      </w:r>
      <w:r w:rsidRPr="00B303A9">
        <w:rPr>
          <w:rFonts w:asciiTheme="minorHAnsi" w:hAnsiTheme="minorHAnsi" w:cs="Arial"/>
          <w:color w:val="auto"/>
        </w:rPr>
        <w:t xml:space="preserve">Follow us on </w:t>
      </w:r>
      <w:proofErr w:type="spellStart"/>
      <w:r w:rsidRPr="00B303A9">
        <w:rPr>
          <w:rFonts w:asciiTheme="minorHAnsi" w:hAnsiTheme="minorHAnsi" w:cs="Arial"/>
          <w:color w:val="auto"/>
        </w:rPr>
        <w:t>Facebook</w:t>
      </w:r>
      <w:proofErr w:type="spellEnd"/>
      <w:r w:rsidRPr="00B303A9">
        <w:rPr>
          <w:rFonts w:asciiTheme="minorHAnsi" w:hAnsiTheme="minorHAnsi" w:cs="Arial"/>
        </w:rPr>
        <w:t xml:space="preserve"> </w:t>
      </w:r>
      <w:r w:rsidRPr="00B303A9">
        <w:rPr>
          <w:rFonts w:asciiTheme="minorHAnsi" w:hAnsiTheme="minorHAnsi" w:cs="Arial"/>
          <w:noProof/>
        </w:rPr>
        <w:drawing>
          <wp:inline distT="0" distB="0" distL="0" distR="0">
            <wp:extent cx="209550" cy="200025"/>
            <wp:effectExtent l="0" t="0" r="0" b="0"/>
            <wp:docPr id="3" name="Picture 4" descr="cid:image007.png@01D45B37.995C0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7.png@01D45B37.995C02E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 w:rsidRPr="00B303A9">
          <w:rPr>
            <w:rStyle w:val="Hyperlink"/>
            <w:rFonts w:asciiTheme="minorHAnsi" w:hAnsiTheme="minorHAnsi" w:cs="Arial"/>
          </w:rPr>
          <w:t>NHS GGC Medicines Updates</w:t>
        </w:r>
      </w:hyperlink>
      <w:r w:rsidRPr="00B303A9">
        <w:rPr>
          <w:rFonts w:asciiTheme="minorHAnsi" w:hAnsiTheme="minorHAnsi" w:cs="Arial"/>
        </w:rPr>
        <w:t xml:space="preserve"> and/ or </w:t>
      </w:r>
      <w:hyperlink r:id="rId25" w:history="1">
        <w:r w:rsidRPr="00B303A9">
          <w:rPr>
            <w:rStyle w:val="Hyperlink"/>
            <w:rFonts w:asciiTheme="minorHAnsi" w:hAnsiTheme="minorHAnsi" w:cs="Arial"/>
          </w:rPr>
          <w:t>Twitter</w:t>
        </w:r>
      </w:hyperlink>
      <w:r w:rsidRPr="00B303A9">
        <w:rPr>
          <w:rFonts w:asciiTheme="minorHAnsi" w:hAnsiTheme="minorHAnsi" w:cs="Arial"/>
          <w:noProof/>
        </w:rPr>
        <w:drawing>
          <wp:inline distT="0" distB="0" distL="0" distR="0">
            <wp:extent cx="180975" cy="171450"/>
            <wp:effectExtent l="0" t="0" r="0" b="0"/>
            <wp:docPr id="4" name="Picture 2" descr="cid:image010.png@01D45B37.995C0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0.png@01D45B37.995C02E0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3A9">
        <w:rPr>
          <w:rFonts w:asciiTheme="minorHAnsi" w:hAnsiTheme="minorHAnsi" w:cs="Arial"/>
        </w:rPr>
        <w:t>@</w:t>
      </w:r>
      <w:proofErr w:type="spellStart"/>
      <w:r w:rsidRPr="00B303A9">
        <w:rPr>
          <w:rFonts w:asciiTheme="minorHAnsi" w:hAnsiTheme="minorHAnsi" w:cs="Arial"/>
        </w:rPr>
        <w:t>NHSGGCMeds</w:t>
      </w:r>
      <w:proofErr w:type="spellEnd"/>
    </w:p>
    <w:p w:rsidR="00B303A9" w:rsidRPr="00B303A9" w:rsidRDefault="00B303A9" w:rsidP="00B303A9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color w:val="002060"/>
          <w:sz w:val="24"/>
          <w:szCs w:val="24"/>
        </w:rPr>
      </w:pPr>
    </w:p>
    <w:p w:rsidR="00B303A9" w:rsidRPr="00B303A9" w:rsidRDefault="00B303A9" w:rsidP="00B303A9">
      <w:pPr>
        <w:pStyle w:val="Default"/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  <w:b/>
          <w:bCs/>
          <w:i/>
          <w:iCs/>
        </w:rPr>
        <w:t xml:space="preserve">Who prepares the Medicines Update blogs? </w:t>
      </w:r>
    </w:p>
    <w:p w:rsidR="00B303A9" w:rsidRPr="00B303A9" w:rsidRDefault="00B303A9" w:rsidP="00B303A9">
      <w:pPr>
        <w:pStyle w:val="Default"/>
        <w:numPr>
          <w:ilvl w:val="0"/>
          <w:numId w:val="9"/>
        </w:numPr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>Blogs are produced under the editorial guidance of the Communications subcommittee of ADTC</w:t>
      </w:r>
    </w:p>
    <w:p w:rsidR="00B303A9" w:rsidRPr="00B303A9" w:rsidRDefault="00B303A9" w:rsidP="00B303A9">
      <w:pPr>
        <w:pStyle w:val="Default"/>
        <w:numPr>
          <w:ilvl w:val="0"/>
          <w:numId w:val="9"/>
        </w:numPr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>Contributors include a wide variety of healthcare professionals across acute and primary care</w:t>
      </w:r>
    </w:p>
    <w:p w:rsidR="00B303A9" w:rsidRPr="00B303A9" w:rsidRDefault="00B303A9" w:rsidP="00B303A9">
      <w:pPr>
        <w:pStyle w:val="Default"/>
        <w:numPr>
          <w:ilvl w:val="0"/>
          <w:numId w:val="9"/>
        </w:numPr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>Produced in collaboration with pharmacy teams including Medicines Information who also edit the GGC Adult Therapeutics Handbook</w:t>
      </w:r>
    </w:p>
    <w:p w:rsidR="00B303A9" w:rsidRPr="00B303A9" w:rsidRDefault="00B303A9" w:rsidP="00B303A9">
      <w:pPr>
        <w:pStyle w:val="Default"/>
        <w:spacing w:after="181"/>
        <w:rPr>
          <w:rFonts w:asciiTheme="minorHAnsi" w:hAnsiTheme="minorHAnsi" w:cs="Arial"/>
        </w:rPr>
      </w:pPr>
    </w:p>
    <w:p w:rsidR="00B303A9" w:rsidRPr="00B303A9" w:rsidRDefault="00B303A9" w:rsidP="00B303A9">
      <w:pPr>
        <w:pStyle w:val="Default"/>
        <w:spacing w:after="184"/>
        <w:rPr>
          <w:rFonts w:asciiTheme="minorHAnsi" w:hAnsiTheme="minorHAnsi" w:cs="Arial"/>
        </w:rPr>
      </w:pPr>
      <w:r w:rsidRPr="00B303A9">
        <w:rPr>
          <w:rFonts w:asciiTheme="minorHAnsi" w:hAnsiTheme="minorHAnsi" w:cs="Arial"/>
        </w:rPr>
        <w:t xml:space="preserve">Tell us what you think and provide feedback on the blogs by completing our short survey </w:t>
      </w:r>
      <w:hyperlink r:id="rId28" w:history="1">
        <w:r w:rsidRPr="00B303A9">
          <w:rPr>
            <w:rStyle w:val="Hyperlink"/>
            <w:rFonts w:asciiTheme="minorHAnsi" w:hAnsiTheme="minorHAnsi" w:cs="Arial"/>
            <w:color w:val="002060"/>
          </w:rPr>
          <w:t>here</w:t>
        </w:r>
      </w:hyperlink>
      <w:r w:rsidRPr="00B303A9">
        <w:rPr>
          <w:rFonts w:asciiTheme="minorHAnsi" w:hAnsiTheme="minorHAnsi" w:cs="Arial"/>
        </w:rPr>
        <w:t xml:space="preserve"> or by emailing us on </w:t>
      </w:r>
      <w:hyperlink r:id="rId29" w:history="1">
        <w:r w:rsidRPr="00B303A9">
          <w:rPr>
            <w:rStyle w:val="Hyperlink"/>
            <w:rFonts w:asciiTheme="minorHAnsi" w:hAnsiTheme="minorHAnsi" w:cs="Arial"/>
          </w:rPr>
          <w:t>medicines.update@ggc.scot.nhs.uk</w:t>
        </w:r>
      </w:hyperlink>
      <w:r w:rsidRPr="00B303A9">
        <w:rPr>
          <w:rFonts w:asciiTheme="minorHAnsi" w:hAnsiTheme="minorHAnsi" w:cs="Arial"/>
        </w:rPr>
        <w:t>.  </w:t>
      </w:r>
    </w:p>
    <w:sectPr w:rsidR="00B303A9" w:rsidRPr="00B303A9" w:rsidSect="008D3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F4F"/>
    <w:multiLevelType w:val="hybridMultilevel"/>
    <w:tmpl w:val="C0B44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74F48"/>
    <w:multiLevelType w:val="hybridMultilevel"/>
    <w:tmpl w:val="45B6C45A"/>
    <w:lvl w:ilvl="0" w:tplc="BE460EF6">
      <w:numFmt w:val="bullet"/>
      <w:lvlText w:val="·"/>
      <w:lvlJc w:val="left"/>
      <w:pPr>
        <w:ind w:left="840" w:hanging="48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D14CE"/>
    <w:multiLevelType w:val="hybridMultilevel"/>
    <w:tmpl w:val="91700E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C0135"/>
    <w:multiLevelType w:val="hybridMultilevel"/>
    <w:tmpl w:val="F1B2E0F6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645501"/>
    <w:multiLevelType w:val="hybridMultilevel"/>
    <w:tmpl w:val="77D6D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412097"/>
    <w:multiLevelType w:val="hybridMultilevel"/>
    <w:tmpl w:val="7C44C8B0"/>
    <w:lvl w:ilvl="0" w:tplc="058E8262">
      <w:numFmt w:val="bullet"/>
      <w:lvlText w:val="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46BD2"/>
    <w:multiLevelType w:val="hybridMultilevel"/>
    <w:tmpl w:val="4EBE2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6875FB"/>
    <w:multiLevelType w:val="hybridMultilevel"/>
    <w:tmpl w:val="EABA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41481"/>
    <w:multiLevelType w:val="hybridMultilevel"/>
    <w:tmpl w:val="D08049DC"/>
    <w:lvl w:ilvl="0" w:tplc="6D082E7C">
      <w:numFmt w:val="bullet"/>
      <w:lvlText w:val="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3A9"/>
    <w:rsid w:val="000F1B50"/>
    <w:rsid w:val="0053207C"/>
    <w:rsid w:val="008D362A"/>
    <w:rsid w:val="00917ED5"/>
    <w:rsid w:val="00B303A9"/>
    <w:rsid w:val="00BE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A9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303A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303A9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303A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03A9"/>
    <w:pPr>
      <w:ind w:left="720"/>
    </w:pPr>
  </w:style>
  <w:style w:type="paragraph" w:customStyle="1" w:styleId="Default">
    <w:name w:val="Default"/>
    <w:basedOn w:val="Normal"/>
    <w:rsid w:val="00B303A9"/>
    <w:pPr>
      <w:autoSpaceDE w:val="0"/>
      <w:autoSpaceDN w:val="0"/>
    </w:pPr>
    <w:rPr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gcprescribing.org.uk/blog/clozapine/" TargetMode="External"/><Relationship Id="rId18" Type="http://schemas.openxmlformats.org/officeDocument/2006/relationships/hyperlink" Target="https://play.google.com/store/apps/details?id=uk.co.isai.android.ggc.guidelines&amp;hl=en_GB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mailto:medicines.update@ggc.scot.nhs.uk" TargetMode="External"/><Relationship Id="rId7" Type="http://schemas.openxmlformats.org/officeDocument/2006/relationships/hyperlink" Target="http://handbook.ggcmedicines.org.uk/" TargetMode="External"/><Relationship Id="rId12" Type="http://schemas.openxmlformats.org/officeDocument/2006/relationships/hyperlink" Target="http://www.ggcprescribing.org.uk/blog/contraceptive-advice-valproate-medicines/" TargetMode="External"/><Relationship Id="rId17" Type="http://schemas.openxmlformats.org/officeDocument/2006/relationships/hyperlink" Target="http://www.ggcmedicines.org.uk" TargetMode="External"/><Relationship Id="rId25" Type="http://schemas.openxmlformats.org/officeDocument/2006/relationships/hyperlink" Target="https://twitter.com/NHSGGCMed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gcmedicines.org.uk/" TargetMode="External"/><Relationship Id="rId20" Type="http://schemas.openxmlformats.org/officeDocument/2006/relationships/hyperlink" Target="mailto:medicines.update@ggc.scot.nhs.uk" TargetMode="External"/><Relationship Id="rId29" Type="http://schemas.openxmlformats.org/officeDocument/2006/relationships/hyperlink" Target="mailto:medicines.update@ggc.scot.nhs.uk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4C1EA.4773DAB0" TargetMode="External"/><Relationship Id="rId11" Type="http://schemas.openxmlformats.org/officeDocument/2006/relationships/hyperlink" Target="http://www.ggcprescribing.org.uk/blog/ensuring-appropriate-use-temocillin/" TargetMode="External"/><Relationship Id="rId24" Type="http://schemas.openxmlformats.org/officeDocument/2006/relationships/hyperlink" Target="https://www.facebook.com/NHSGGC-Medicines-Update-851982414894067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gcprescribing.org.uk/blog/parkinsons-disease-acute-care/" TargetMode="External"/><Relationship Id="rId23" Type="http://schemas.openxmlformats.org/officeDocument/2006/relationships/image" Target="cid:image003.png@01D4C1EA.4773DAB0" TargetMode="External"/><Relationship Id="rId28" Type="http://schemas.openxmlformats.org/officeDocument/2006/relationships/hyperlink" Target="https://link.webropolsurveys.com/S/FEA012438F21979B" TargetMode="External"/><Relationship Id="rId10" Type="http://schemas.openxmlformats.org/officeDocument/2006/relationships/hyperlink" Target="http://www.ggcmedicines.org.uk/" TargetMode="External"/><Relationship Id="rId19" Type="http://schemas.openxmlformats.org/officeDocument/2006/relationships/hyperlink" Target="https://itunes.apple.com/gb/app/ggc-medicines/id893882850?mt=8%2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2.png@01D4C1EA.4773DAB0" TargetMode="External"/><Relationship Id="rId14" Type="http://schemas.openxmlformats.org/officeDocument/2006/relationships/hyperlink" Target="http://www.ggcprescribing.org.uk/blog/delirium-medication-review-acute/" TargetMode="External"/><Relationship Id="rId22" Type="http://schemas.openxmlformats.org/officeDocument/2006/relationships/image" Target="media/image3.png"/><Relationship Id="rId27" Type="http://schemas.openxmlformats.org/officeDocument/2006/relationships/image" Target="cid:image004.png@01D4C1EA.4773DA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Company>NHS Greater Glasgow and Clyde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mcivoel521</dc:creator>
  <cp:lastModifiedBy>mcivoel521</cp:lastModifiedBy>
  <cp:revision>1</cp:revision>
  <dcterms:created xsi:type="dcterms:W3CDTF">2019-02-20T17:20:00Z</dcterms:created>
  <dcterms:modified xsi:type="dcterms:W3CDTF">2019-02-20T17:23:00Z</dcterms:modified>
</cp:coreProperties>
</file>